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3AFF" w14:textId="4C94114D" w:rsidR="001049AC" w:rsidRDefault="00D64D2F" w:rsidP="00D55B62">
      <w:pPr>
        <w:jc w:val="center"/>
        <w:outlineLvl w:val="0"/>
        <w:rPr>
          <w:b/>
          <w:sz w:val="36"/>
          <w:szCs w:val="28"/>
        </w:rPr>
      </w:pPr>
      <w:r>
        <w:rPr>
          <w:b/>
          <w:sz w:val="36"/>
          <w:szCs w:val="28"/>
        </w:rPr>
        <w:t>Manuscript Template</w:t>
      </w:r>
    </w:p>
    <w:p w14:paraId="52A02B66" w14:textId="77777777" w:rsidR="001049AC" w:rsidRDefault="001049AC" w:rsidP="00D55B62">
      <w:pPr>
        <w:jc w:val="center"/>
        <w:outlineLvl w:val="0"/>
        <w:rPr>
          <w:b/>
          <w:sz w:val="36"/>
          <w:szCs w:val="28"/>
        </w:rPr>
      </w:pPr>
    </w:p>
    <w:p w14:paraId="586F8348" w14:textId="279A47A5" w:rsidR="001049AC" w:rsidRPr="00D64D2F" w:rsidRDefault="00D64D2F" w:rsidP="00D64D2F">
      <w:pPr>
        <w:jc w:val="center"/>
        <w:outlineLvl w:val="0"/>
        <w:rPr>
          <w:b/>
          <w:color w:val="FF0000"/>
          <w:sz w:val="28"/>
          <w:szCs w:val="28"/>
        </w:rPr>
      </w:pPr>
      <w:r w:rsidRPr="00D64D2F">
        <w:rPr>
          <w:b/>
          <w:color w:val="FF0000"/>
          <w:sz w:val="28"/>
          <w:szCs w:val="28"/>
        </w:rPr>
        <w:t>Title</w:t>
      </w:r>
    </w:p>
    <w:p w14:paraId="2E6C1BD2" w14:textId="6C2CAA33" w:rsidR="00ED14D2" w:rsidRPr="00A26396" w:rsidRDefault="00515026" w:rsidP="00D55B62">
      <w:pPr>
        <w:jc w:val="center"/>
        <w:outlineLvl w:val="0"/>
        <w:rPr>
          <w:b/>
          <w:sz w:val="28"/>
          <w:szCs w:val="28"/>
        </w:rPr>
      </w:pPr>
      <w:r w:rsidRPr="00A26396">
        <w:rPr>
          <w:b/>
          <w:sz w:val="36"/>
          <w:szCs w:val="28"/>
        </w:rPr>
        <w:t xml:space="preserve">Scattering Properties of a Suspension Containing Plate-like Particles and Their Aggregates </w:t>
      </w:r>
    </w:p>
    <w:p w14:paraId="2966539B" w14:textId="5F091873" w:rsidR="007F75D2" w:rsidRPr="00A26396" w:rsidRDefault="007F75D2" w:rsidP="00617D67">
      <w:pPr>
        <w:jc w:val="both"/>
        <w:rPr>
          <w:b/>
          <w:sz w:val="32"/>
        </w:rPr>
      </w:pPr>
    </w:p>
    <w:p w14:paraId="29AF02C1" w14:textId="2C2D1CC5" w:rsidR="00F558FF" w:rsidRPr="00A26396" w:rsidRDefault="00F558FF" w:rsidP="00890CCA">
      <w:pPr>
        <w:jc w:val="center"/>
        <w:outlineLvl w:val="0"/>
        <w:rPr>
          <w:b/>
          <w:bCs/>
          <w:color w:val="FF0000"/>
          <w:sz w:val="28"/>
        </w:rPr>
      </w:pPr>
      <w:r w:rsidRPr="00A26396">
        <w:rPr>
          <w:b/>
          <w:bCs/>
          <w:color w:val="FF0000"/>
          <w:sz w:val="28"/>
        </w:rPr>
        <w:t>First Name Last Name and First Name Last Name</w:t>
      </w:r>
    </w:p>
    <w:p w14:paraId="48ECB332" w14:textId="4F60C140" w:rsidR="007F75D2" w:rsidRPr="00A26396" w:rsidRDefault="007627A8" w:rsidP="00890CCA">
      <w:pPr>
        <w:jc w:val="center"/>
        <w:outlineLvl w:val="0"/>
        <w:rPr>
          <w:b/>
          <w:sz w:val="28"/>
        </w:rPr>
      </w:pPr>
      <w:r>
        <w:rPr>
          <w:b/>
          <w:bCs/>
          <w:sz w:val="28"/>
        </w:rPr>
        <w:t>Budi Andi</w:t>
      </w:r>
      <w:r w:rsidR="00890CCA" w:rsidRPr="00A26396">
        <w:rPr>
          <w:b/>
          <w:bCs/>
          <w:sz w:val="28"/>
          <w:vertAlign w:val="superscript"/>
        </w:rPr>
        <w:t>,</w:t>
      </w:r>
      <w:r w:rsidR="00890CCA" w:rsidRPr="00A26396">
        <w:rPr>
          <w:b/>
          <w:bCs/>
          <w:sz w:val="28"/>
          <w:highlight w:val="cyan"/>
          <w:vertAlign w:val="superscript"/>
        </w:rPr>
        <w:t>*</w:t>
      </w:r>
      <w:r w:rsidR="00890CCA" w:rsidRPr="00A26396">
        <w:rPr>
          <w:b/>
          <w:bCs/>
          <w:sz w:val="28"/>
        </w:rPr>
        <w:t xml:space="preserve"> and </w:t>
      </w:r>
      <w:r>
        <w:rPr>
          <w:b/>
          <w:bCs/>
          <w:sz w:val="28"/>
        </w:rPr>
        <w:t>Bella Agus</w:t>
      </w:r>
      <w:r w:rsidR="00890CCA" w:rsidRPr="00A26396">
        <w:rPr>
          <w:b/>
          <w:bCs/>
          <w:sz w:val="28"/>
          <w:vertAlign w:val="superscript"/>
        </w:rPr>
        <w:t>2</w:t>
      </w:r>
    </w:p>
    <w:p w14:paraId="77E5DDF5" w14:textId="41147E47" w:rsidR="007F75D2" w:rsidRPr="00A26396" w:rsidRDefault="007F75D2" w:rsidP="00617D67">
      <w:pPr>
        <w:jc w:val="both"/>
        <w:rPr>
          <w:b/>
          <w:sz w:val="28"/>
        </w:rPr>
      </w:pPr>
    </w:p>
    <w:p w14:paraId="6DF18105" w14:textId="2C68CDC8" w:rsidR="00B71130" w:rsidRPr="00A26396" w:rsidRDefault="00B71130" w:rsidP="00B71130">
      <w:pPr>
        <w:jc w:val="both"/>
        <w:rPr>
          <w:sz w:val="21"/>
        </w:rPr>
      </w:pPr>
      <w:r w:rsidRPr="00A26396">
        <w:rPr>
          <w:sz w:val="21"/>
          <w:vertAlign w:val="superscript"/>
        </w:rPr>
        <w:t>1</w:t>
      </w:r>
      <w:r w:rsidRPr="00A26396">
        <w:rPr>
          <w:sz w:val="21"/>
        </w:rPr>
        <w:t>Vocational Education Program, Financial Administration and Banking</w:t>
      </w:r>
      <w:r w:rsidR="007355B8" w:rsidRPr="00A26396">
        <w:rPr>
          <w:sz w:val="21"/>
        </w:rPr>
        <w:t xml:space="preserve"> Studies Program</w:t>
      </w:r>
      <w:r w:rsidRPr="00A26396">
        <w:rPr>
          <w:sz w:val="21"/>
        </w:rPr>
        <w:t>, Universit</w:t>
      </w:r>
      <w:r w:rsidR="007627A8">
        <w:rPr>
          <w:sz w:val="21"/>
        </w:rPr>
        <w:t>as Ciputra, Surabaya,</w:t>
      </w:r>
      <w:r w:rsidRPr="00A26396">
        <w:rPr>
          <w:sz w:val="21"/>
        </w:rPr>
        <w:t xml:space="preserve"> Indonesia</w:t>
      </w:r>
    </w:p>
    <w:p w14:paraId="196E3024" w14:textId="3CBE08BB" w:rsidR="007F75D2" w:rsidRPr="00A26396" w:rsidRDefault="00B71130" w:rsidP="00B71130">
      <w:pPr>
        <w:jc w:val="both"/>
        <w:rPr>
          <w:sz w:val="21"/>
        </w:rPr>
      </w:pPr>
      <w:r w:rsidRPr="00A26396">
        <w:rPr>
          <w:sz w:val="21"/>
          <w:vertAlign w:val="superscript"/>
        </w:rPr>
        <w:t>2</w:t>
      </w:r>
      <w:r w:rsidRPr="00A26396">
        <w:rPr>
          <w:sz w:val="21"/>
        </w:rPr>
        <w:t>Vocational Education Program, Therapy Occupation</w:t>
      </w:r>
      <w:r w:rsidR="007355B8" w:rsidRPr="00A26396">
        <w:rPr>
          <w:sz w:val="21"/>
        </w:rPr>
        <w:t xml:space="preserve"> Studies Program</w:t>
      </w:r>
      <w:r w:rsidRPr="00A26396">
        <w:rPr>
          <w:sz w:val="21"/>
        </w:rPr>
        <w:t>, Universit</w:t>
      </w:r>
      <w:r w:rsidR="007627A8">
        <w:rPr>
          <w:sz w:val="21"/>
        </w:rPr>
        <w:t>as</w:t>
      </w:r>
      <w:r w:rsidR="007355B8" w:rsidRPr="00A26396">
        <w:rPr>
          <w:sz w:val="21"/>
        </w:rPr>
        <w:t xml:space="preserve"> </w:t>
      </w:r>
      <w:r w:rsidR="007627A8">
        <w:rPr>
          <w:sz w:val="21"/>
        </w:rPr>
        <w:t>Ciputra, Surabaya</w:t>
      </w:r>
      <w:r w:rsidRPr="00A26396">
        <w:rPr>
          <w:i/>
          <w:sz w:val="21"/>
        </w:rPr>
        <w:t xml:space="preserve">, </w:t>
      </w:r>
      <w:r w:rsidRPr="00A26396">
        <w:rPr>
          <w:sz w:val="21"/>
        </w:rPr>
        <w:t>Indonesia</w:t>
      </w:r>
    </w:p>
    <w:p w14:paraId="64E982BD" w14:textId="6D4972C9" w:rsidR="007F75D2" w:rsidRPr="00A26396" w:rsidRDefault="007F75D2" w:rsidP="00617D67">
      <w:pPr>
        <w:jc w:val="both"/>
      </w:pPr>
    </w:p>
    <w:p w14:paraId="35C578F7" w14:textId="58CEB235" w:rsidR="007F75D2" w:rsidRPr="00A26396" w:rsidRDefault="007F75D2" w:rsidP="00617D67">
      <w:pPr>
        <w:jc w:val="both"/>
      </w:pPr>
      <w:r w:rsidRPr="00A26396">
        <w:rPr>
          <w:highlight w:val="cyan"/>
          <w:vertAlign w:val="superscript"/>
        </w:rPr>
        <w:t>*</w:t>
      </w:r>
      <w:r w:rsidRPr="00A26396">
        <w:t xml:space="preserve">Corresponding author: </w:t>
      </w:r>
      <w:r w:rsidR="007627A8">
        <w:rPr>
          <w:bCs/>
        </w:rPr>
        <w:t>Budi Andi</w:t>
      </w:r>
      <w:r w:rsidRPr="00A26396">
        <w:t xml:space="preserve">; Email: </w:t>
      </w:r>
      <w:hyperlink r:id="rId8" w:history="1">
        <w:r w:rsidR="00890CCA" w:rsidRPr="00A26396">
          <w:rPr>
            <w:rStyle w:val="Hyperlink"/>
          </w:rPr>
          <w:t>email@gmail.com</w:t>
        </w:r>
      </w:hyperlink>
    </w:p>
    <w:p w14:paraId="032F5ADA" w14:textId="276E66B1" w:rsidR="007F75D2" w:rsidRPr="00A26396" w:rsidRDefault="007F75D2" w:rsidP="00617D67">
      <w:pPr>
        <w:jc w:val="both"/>
      </w:pPr>
    </w:p>
    <w:p w14:paraId="51666C6A" w14:textId="10765E03" w:rsidR="007F75D2" w:rsidRPr="00A26396" w:rsidRDefault="007F75D2" w:rsidP="00D55B62">
      <w:pPr>
        <w:jc w:val="both"/>
        <w:outlineLvl w:val="0"/>
        <w:rPr>
          <w:b/>
          <w:u w:val="single"/>
        </w:rPr>
      </w:pPr>
      <w:r w:rsidRPr="00A26396">
        <w:rPr>
          <w:b/>
        </w:rPr>
        <w:t>Abstract</w:t>
      </w:r>
      <w:r w:rsidR="006D38F2" w:rsidRPr="00A26396">
        <w:rPr>
          <w:b/>
        </w:rPr>
        <w:t xml:space="preserve"> – </w:t>
      </w:r>
      <w:r w:rsidR="006D38F2" w:rsidRPr="00A26396">
        <w:rPr>
          <w:b/>
          <w:highlight w:val="yellow"/>
          <w:u w:val="single"/>
        </w:rPr>
        <w:t>One paragraph (150–250 words)</w:t>
      </w:r>
    </w:p>
    <w:p w14:paraId="1C8E44DF" w14:textId="7AC970E4" w:rsidR="007F75D2" w:rsidRPr="00A26396" w:rsidRDefault="00A26396" w:rsidP="00617D67">
      <w:pPr>
        <w:jc w:val="both"/>
      </w:pPr>
      <w:r w:rsidRPr="00A26396">
        <w:t>The</w:t>
      </w:r>
      <w:r w:rsidR="003B4594" w:rsidRPr="00A26396">
        <w:t xml:space="preserve"> results of the scattering matrix measurements at a wavelength of 0.63 μm are presented for an aqueous suspension of lead oxide containing plate-like particles and their aggregates with monomers dimensions of ~ 5 nm. The results of the measurements are compared with the matrix calculations for axially symmetric scatterers (ellipsoids of revolution). It is shown that the presence of aggregates affects the scattering properties of such a medium. The particles size distribution of the dispersed medium was found by solving the problem of minimizing the sum of the squares of the deviations of the experimental values of the matrix elements from calculated using the model of axially symmetric scatterers. It is demonstrated that the particle size distribution is more accurately retrieved by minimizing the sum of the squares of the deviations for the sum of the diagonal elements. The obtained distribution is compared with one measured by the dynamic light scattering method.</w:t>
      </w:r>
    </w:p>
    <w:p w14:paraId="64E127D7" w14:textId="6CA71305" w:rsidR="0041279E" w:rsidRPr="00A26396" w:rsidRDefault="0041279E" w:rsidP="00617D67">
      <w:pPr>
        <w:jc w:val="both"/>
      </w:pPr>
    </w:p>
    <w:p w14:paraId="353E03D8" w14:textId="75E8CB81" w:rsidR="0041279E" w:rsidRPr="00A26396" w:rsidRDefault="00515026" w:rsidP="00D55B62">
      <w:pPr>
        <w:jc w:val="both"/>
        <w:outlineLvl w:val="0"/>
      </w:pPr>
      <w:r w:rsidRPr="00A26396">
        <w:rPr>
          <w:noProof/>
        </w:rPr>
        <mc:AlternateContent>
          <mc:Choice Requires="wps">
            <w:drawing>
              <wp:anchor distT="0" distB="0" distL="114300" distR="114300" simplePos="0" relativeHeight="251660288" behindDoc="0" locked="0" layoutInCell="1" allowOverlap="1" wp14:anchorId="63FF733F" wp14:editId="09F91563">
                <wp:simplePos x="0" y="0"/>
                <wp:positionH relativeFrom="column">
                  <wp:posOffset>5221995</wp:posOffset>
                </wp:positionH>
                <wp:positionV relativeFrom="paragraph">
                  <wp:posOffset>230620</wp:posOffset>
                </wp:positionV>
                <wp:extent cx="1225484" cy="589402"/>
                <wp:effectExtent l="0" t="0" r="6985" b="7620"/>
                <wp:wrapNone/>
                <wp:docPr id="17" name="Rectangle 17"/>
                <wp:cNvGraphicFramePr/>
                <a:graphic xmlns:a="http://schemas.openxmlformats.org/drawingml/2006/main">
                  <a:graphicData uri="http://schemas.microsoft.com/office/word/2010/wordprocessingShape">
                    <wps:wsp>
                      <wps:cNvSpPr/>
                      <wps:spPr>
                        <a:xfrm>
                          <a:off x="0" y="0"/>
                          <a:ext cx="1225484" cy="5894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8A9662" w14:textId="185A1C2D" w:rsidR="00515026" w:rsidRPr="00515026" w:rsidRDefault="008A5D1E" w:rsidP="00515026">
                            <w:pPr>
                              <w:jc w:val="center"/>
                              <w:rPr>
                                <w:lang w:val="en-GB"/>
                              </w:rPr>
                            </w:pPr>
                            <w:r>
                              <w:rPr>
                                <w:lang w:val="en-GB"/>
                              </w:rPr>
                              <w:t>Citation can be APA Style or numbered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F733F" id="Rectangle 17" o:spid="_x0000_s1026" style="position:absolute;left:0;text-align:left;margin-left:411.2pt;margin-top:18.15pt;width:96.5pt;height:4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" fillcolor="#4472c4 [3204]" strokecolor="#1f3763 [1604]" strokeweight="1pt">
                <v:textbox>
                  <w:txbxContent>
                    <w:p w14:paraId="298A9662" w14:textId="185A1C2D" w:rsidR="00515026" w:rsidRPr="00515026" w:rsidRDefault="008A5D1E" w:rsidP="00515026">
                      <w:pPr>
                        <w:jc w:val="center"/>
                        <w:rPr>
                          <w:lang w:val="en-GB"/>
                        </w:rPr>
                      </w:pPr>
                      <w:r>
                        <w:rPr>
                          <w:lang w:val="en-GB"/>
                        </w:rPr>
                        <w:t>Citation can be APA Style or numbered</w:t>
                      </w:r>
                    </w:p>
                  </w:txbxContent>
                </v:textbox>
              </v:rect>
            </w:pict>
          </mc:Fallback>
        </mc:AlternateContent>
      </w:r>
      <w:r w:rsidR="0041279E" w:rsidRPr="00A26396">
        <w:rPr>
          <w:b/>
        </w:rPr>
        <w:t xml:space="preserve">Keywords: </w:t>
      </w:r>
      <w:r w:rsidR="00F558FF" w:rsidRPr="00A26396">
        <w:rPr>
          <w:bCs/>
        </w:rPr>
        <w:t>scattering matrix, aggregates, particle size distribution</w:t>
      </w:r>
      <w:r w:rsidR="002E55CB" w:rsidRPr="00A26396">
        <w:t xml:space="preserve"> </w:t>
      </w:r>
      <w:r w:rsidR="002E55CB" w:rsidRPr="00A26396">
        <w:rPr>
          <w:b/>
          <w:highlight w:val="yellow"/>
          <w:u w:val="single"/>
        </w:rPr>
        <w:t>(minimum 3 keywords are required, separated by comma (,))</w:t>
      </w:r>
    </w:p>
    <w:p w14:paraId="4D9F44C2" w14:textId="30726A6A" w:rsidR="0041279E" w:rsidRPr="00A26396" w:rsidRDefault="0041279E" w:rsidP="00617D67">
      <w:pPr>
        <w:jc w:val="both"/>
      </w:pPr>
    </w:p>
    <w:p w14:paraId="6DA78459" w14:textId="30692313" w:rsidR="002524D1" w:rsidRPr="00A26396" w:rsidRDefault="00515026" w:rsidP="002524D1">
      <w:pPr>
        <w:numPr>
          <w:ilvl w:val="0"/>
          <w:numId w:val="2"/>
        </w:numPr>
        <w:rPr>
          <w:rStyle w:val="shorttext"/>
          <w:b/>
          <w:color w:val="222222"/>
        </w:rPr>
      </w:pPr>
      <w:r w:rsidRPr="00A26396">
        <w:rPr>
          <w:noProof/>
        </w:rPr>
        <mc:AlternateContent>
          <mc:Choice Requires="wps">
            <w:drawing>
              <wp:anchor distT="0" distB="0" distL="114300" distR="114300" simplePos="0" relativeHeight="251659264" behindDoc="0" locked="0" layoutInCell="1" allowOverlap="1" wp14:anchorId="7675E266" wp14:editId="1B6C6D83">
                <wp:simplePos x="0" y="0"/>
                <wp:positionH relativeFrom="column">
                  <wp:posOffset>4430179</wp:posOffset>
                </wp:positionH>
                <wp:positionV relativeFrom="paragraph">
                  <wp:posOffset>49648</wp:posOffset>
                </wp:positionV>
                <wp:extent cx="706860" cy="485481"/>
                <wp:effectExtent l="0" t="25400" r="42545" b="22860"/>
                <wp:wrapNone/>
                <wp:docPr id="16" name="Straight Arrow Connector 16"/>
                <wp:cNvGraphicFramePr/>
                <a:graphic xmlns:a="http://schemas.openxmlformats.org/drawingml/2006/main">
                  <a:graphicData uri="http://schemas.microsoft.com/office/word/2010/wordprocessingShape">
                    <wps:wsp>
                      <wps:cNvCnPr/>
                      <wps:spPr>
                        <a:xfrm flipV="1">
                          <a:off x="0" y="0"/>
                          <a:ext cx="706860" cy="4854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D373AF" id="_x0000_t32" coordsize="21600,21600" o:spt="32" o:oned="t" path="m,l21600,21600e" filled="f">
                <v:path arrowok="t" fillok="f" o:connecttype="none"/>
                <o:lock v:ext="edit" shapetype="t"/>
              </v:shapetype>
              <v:shape id="Straight Arrow Connector 16" o:spid="_x0000_s1026" type="#_x0000_t32" style="position:absolute;margin-left:348.85pt;margin-top:3.9pt;width:55.65pt;height:3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" strokecolor="#4472c4 [3204]" strokeweight=".5pt">
                <v:stroke endarrow="block" joinstyle="miter"/>
              </v:shape>
            </w:pict>
          </mc:Fallback>
        </mc:AlternateContent>
      </w:r>
      <w:r w:rsidR="002524D1" w:rsidRPr="00A26396">
        <w:rPr>
          <w:rStyle w:val="shorttext"/>
          <w:b/>
          <w:color w:val="222222"/>
        </w:rPr>
        <w:t>Introduction</w:t>
      </w:r>
    </w:p>
    <w:p w14:paraId="4E8D4178" w14:textId="77777777" w:rsidR="002524D1" w:rsidRPr="00A26396" w:rsidRDefault="002524D1" w:rsidP="002524D1">
      <w:pPr>
        <w:ind w:left="360"/>
        <w:rPr>
          <w:rStyle w:val="shorttext"/>
          <w:color w:val="222222"/>
        </w:rPr>
      </w:pPr>
    </w:p>
    <w:p w14:paraId="1C156B3E" w14:textId="3FA49661" w:rsidR="002524D1" w:rsidRDefault="002524D1" w:rsidP="002524D1">
      <w:pPr>
        <w:jc w:val="both"/>
        <w:rPr>
          <w:color w:val="222222"/>
        </w:rPr>
      </w:pPr>
      <w:r w:rsidRPr="00A26396">
        <w:rPr>
          <w:color w:val="222222"/>
        </w:rPr>
        <w:t xml:space="preserve">For laser methods for the diagnosis of disperse media based on detecting scattered radiation, high sensitivity and speed are characteristic; they are non-invasive and remote </w:t>
      </w:r>
      <w:r w:rsidRPr="00A26396">
        <w:rPr>
          <w:color w:val="222222"/>
          <w:highlight w:val="yellow"/>
        </w:rPr>
        <w:t>[1,</w:t>
      </w:r>
      <w:r w:rsidR="00C07726" w:rsidRPr="00A26396">
        <w:rPr>
          <w:color w:val="222222"/>
          <w:highlight w:val="yellow"/>
        </w:rPr>
        <w:t xml:space="preserve"> </w:t>
      </w:r>
      <w:r w:rsidRPr="00A26396">
        <w:rPr>
          <w:color w:val="222222"/>
          <w:highlight w:val="yellow"/>
        </w:rPr>
        <w:t>2]</w:t>
      </w:r>
      <w:r w:rsidR="003B4594" w:rsidRPr="00A26396">
        <w:rPr>
          <w:color w:val="222222"/>
        </w:rPr>
        <w:t>.</w:t>
      </w:r>
      <w:r w:rsidRPr="00A26396">
        <w:rPr>
          <w:color w:val="222222"/>
        </w:rPr>
        <w:t xml:space="preserve"> In this </w:t>
      </w:r>
      <w:r w:rsidR="00065DA8" w:rsidRPr="00A26396">
        <w:rPr>
          <w:color w:val="222222"/>
        </w:rPr>
        <w:t>article</w:t>
      </w:r>
      <w:r w:rsidRPr="00A26396">
        <w:rPr>
          <w:color w:val="222222"/>
        </w:rPr>
        <w:t>, the results of measurements of the scattering matrix of an aqueous suspension of lead oxide whose particles are plate-shaped are presented; and the possibility of reconstructing the distribution parameters of the particles of the dispersed phase by interpreting of experimental data using the model of axially symmetric (spheroidal) scatterers is considered.</w:t>
      </w:r>
    </w:p>
    <w:p w14:paraId="1DB29F84" w14:textId="77777777" w:rsidR="001F27E3" w:rsidRDefault="001F27E3" w:rsidP="001F27E3">
      <w:pPr>
        <w:jc w:val="both"/>
        <w:rPr>
          <w:b/>
          <w:bCs/>
          <w:color w:val="222222"/>
          <w:lang w:val="en-ID"/>
        </w:rPr>
      </w:pPr>
    </w:p>
    <w:p w14:paraId="315AFEB1" w14:textId="137E2693" w:rsidR="001F27E3" w:rsidRPr="001F27E3" w:rsidRDefault="001F27E3" w:rsidP="001F27E3">
      <w:pPr>
        <w:pStyle w:val="DaftarParagraf"/>
        <w:numPr>
          <w:ilvl w:val="0"/>
          <w:numId w:val="2"/>
        </w:numPr>
        <w:jc w:val="both"/>
        <w:rPr>
          <w:color w:val="222222"/>
          <w:lang w:val="en-ID"/>
        </w:rPr>
      </w:pPr>
      <w:r w:rsidRPr="001F27E3">
        <w:rPr>
          <w:b/>
          <w:bCs/>
          <w:color w:val="222222"/>
          <w:lang w:val="en-ID"/>
        </w:rPr>
        <w:t>Literature Review</w:t>
      </w:r>
    </w:p>
    <w:p w14:paraId="68961081" w14:textId="77777777" w:rsidR="001F27E3" w:rsidRPr="001F27E3" w:rsidRDefault="001F27E3" w:rsidP="001F27E3">
      <w:pPr>
        <w:pStyle w:val="DaftarParagraf"/>
        <w:ind w:left="360"/>
        <w:jc w:val="both"/>
        <w:rPr>
          <w:color w:val="222222"/>
          <w:lang w:val="en-ID"/>
        </w:rPr>
      </w:pPr>
    </w:p>
    <w:p w14:paraId="0AE98925" w14:textId="77777777" w:rsidR="001F27E3" w:rsidRPr="001F27E3" w:rsidRDefault="001F27E3" w:rsidP="001F27E3">
      <w:pPr>
        <w:jc w:val="both"/>
        <w:rPr>
          <w:color w:val="222222"/>
          <w:lang w:val="en-ID"/>
        </w:rPr>
      </w:pPr>
      <w:r w:rsidRPr="001F27E3">
        <w:rPr>
          <w:color w:val="222222"/>
          <w:lang w:val="en-ID"/>
        </w:rPr>
        <w:t>The literature review represents the theoretical core of an article. In this section, we will discuss the purpose of a literature review. We will also consider how one should go about to find appropriate literature on which to base a literature review and how this information should be managed. Finally, we will answer four questions that first-time researchers often battle with when compiling a literature review. </w:t>
      </w:r>
    </w:p>
    <w:p w14:paraId="3C3F16CD" w14:textId="77777777" w:rsidR="001F27E3" w:rsidRPr="001F27E3" w:rsidRDefault="001F27E3" w:rsidP="001F27E3">
      <w:pPr>
        <w:jc w:val="both"/>
        <w:rPr>
          <w:color w:val="222222"/>
          <w:lang w:val="en-ID"/>
        </w:rPr>
      </w:pPr>
      <w:r w:rsidRPr="001F27E3">
        <w:rPr>
          <w:color w:val="222222"/>
          <w:lang w:val="en-ID"/>
        </w:rPr>
        <w:t>These questions are: which aspects should I include in a literature review?;how should I go about synthesizing information in a literature review?; how should I structure a literature review? what writing style should I use when compiling a literature review? </w:t>
      </w:r>
    </w:p>
    <w:p w14:paraId="5B5A7F74" w14:textId="77777777" w:rsidR="001F27E3" w:rsidRPr="001F27E3" w:rsidRDefault="001F27E3" w:rsidP="001F27E3">
      <w:pPr>
        <w:jc w:val="both"/>
        <w:rPr>
          <w:color w:val="222222"/>
          <w:lang w:val="en-ID"/>
        </w:rPr>
      </w:pPr>
      <w:r w:rsidRPr="001F27E3">
        <w:rPr>
          <w:color w:val="222222"/>
          <w:lang w:val="en-ID"/>
        </w:rPr>
        <w:lastRenderedPageBreak/>
        <w:t>The purpose of a literature review is to “look again” (re + view) at what other researchers have done regarding a specific topic (Leedy &amp; Ormrod 2005:70). A literature review is a means to an end, namely to provide background to and serve as motivation for the objectives and hypotheses that guide your own research (Perry et al. 2003:660) A good literature review does not merely summarise relevant previous research. In the literature review, the researcher critically evaluates, re-organizes and synthesizes the work of others (Leedy &amp; Ormrod, 2005:84). In a sense, compiling a literature review is like making a smoothie or fruit shake: The end product is a condensed mix that differs totally in appearance from the individual ingredients used as inputs. The key to a successful literature review lies in your ability to “digest” information from different sources, critically evaluate it and resent your conclusions in a concise, logical and reader-friendly” manner. </w:t>
      </w:r>
    </w:p>
    <w:p w14:paraId="39D85BD5" w14:textId="77777777" w:rsidR="001F27E3" w:rsidRPr="001F27E3" w:rsidRDefault="001F27E3" w:rsidP="001F27E3">
      <w:pPr>
        <w:jc w:val="both"/>
        <w:rPr>
          <w:color w:val="222222"/>
          <w:lang w:val="en-ID"/>
        </w:rPr>
      </w:pPr>
      <w:r w:rsidRPr="001F27E3">
        <w:rPr>
          <w:color w:val="222222"/>
          <w:lang w:val="en-ID"/>
        </w:rPr>
        <w:t>First-time researchers often naively believe everything they read or are scared to criticize the work of others. However, academic research is all about critical inquiry! It is, therefore, extremely important that you critically evaluate the material that you read. Do you agree with the arguments and conclusions of other researchers? If you disagree, why? Can you identify contradictory arguments or findings? How could one explain these contradictions? Do the findings of previous studies apply in all contexts or are the findings context-specific? What are the criticisms against the conceptual models or measurement approaches discussed in the literature? Which limitations should be considered when interpreting the results of previous research?</w:t>
      </w:r>
    </w:p>
    <w:p w14:paraId="3C47DA4A" w14:textId="77777777" w:rsidR="001F27E3" w:rsidRPr="001F27E3" w:rsidRDefault="001F27E3" w:rsidP="001F27E3">
      <w:pPr>
        <w:jc w:val="both"/>
        <w:rPr>
          <w:color w:val="222222"/>
          <w:lang w:val="en-ID"/>
        </w:rPr>
      </w:pPr>
      <w:r w:rsidRPr="001F27E3">
        <w:rPr>
          <w:color w:val="222222"/>
          <w:lang w:val="en-ID"/>
        </w:rPr>
        <w:t>You have to carefully read the most recent available literature to identify specific gaps, inconsistencies and/or controversies that may form the basis of your own research. Always show that you have considered an issue from several angles and that you are aware of the arguments for and against a specific point of view. Many researchers in services marketing, for example, use the SERVQUAL measurement scale without considering existing criticisms against it.</w:t>
      </w:r>
    </w:p>
    <w:p w14:paraId="2B8E0F8B" w14:textId="77777777" w:rsidR="001F27E3" w:rsidRPr="001F27E3" w:rsidRDefault="001F27E3" w:rsidP="001F27E3">
      <w:pPr>
        <w:jc w:val="both"/>
        <w:rPr>
          <w:color w:val="222222"/>
          <w:lang w:val="en-ID"/>
        </w:rPr>
      </w:pPr>
      <w:r w:rsidRPr="001F27E3">
        <w:rPr>
          <w:color w:val="222222"/>
          <w:lang w:val="en-ID"/>
        </w:rPr>
        <w:t>To compile a proper literature review, one has to overcome three specific challenges: finding appropriate literature on a specific topic, managing the information, and presenting a logical, synthesized, and reader-friendly review of the current knowledge relating to a specific topic. Consider the following search strategies: Blackwell Synergy; Proquest Data Basis; EBSCOhost (Business Source Premier and Business Source Premier); Emerald; Taylor and Francis; Infotrac; Wiley Interscience; and others.</w:t>
      </w:r>
    </w:p>
    <w:p w14:paraId="03F705FE" w14:textId="77777777" w:rsidR="001F27E3" w:rsidRPr="001F27E3" w:rsidRDefault="001F27E3" w:rsidP="001F27E3">
      <w:pPr>
        <w:jc w:val="both"/>
        <w:rPr>
          <w:color w:val="222222"/>
          <w:lang w:val="en-ID"/>
        </w:rPr>
      </w:pPr>
      <w:r w:rsidRPr="001F27E3">
        <w:rPr>
          <w:color w:val="222222"/>
          <w:lang w:val="en-ID"/>
        </w:rPr>
        <w:t>Section headings should be left justified, bold, with the first letter capitalized, starting with the Introduction. Sub-section headings should be in capital and lower-case italic letters and left justified, with second and subsequent lines indented. All headings should have a minimum of three text lines after them before a page or column break. Ensure the text area is not blank except for the last page.</w:t>
      </w:r>
    </w:p>
    <w:p w14:paraId="36AD811E" w14:textId="77777777" w:rsidR="001F27E3" w:rsidRPr="001F27E3" w:rsidRDefault="001F27E3" w:rsidP="001F27E3">
      <w:pPr>
        <w:jc w:val="both"/>
        <w:rPr>
          <w:color w:val="222222"/>
          <w:lang w:val="en-ID"/>
        </w:rPr>
      </w:pPr>
      <w:r w:rsidRPr="001F27E3">
        <w:rPr>
          <w:color w:val="222222"/>
          <w:lang w:val="en-ID"/>
        </w:rPr>
        <w:tab/>
        <w:t>General guidelines for the preparation of your text. 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93F3D4E" w14:textId="77777777" w:rsidR="001F27E3" w:rsidRPr="001F27E3" w:rsidRDefault="001F27E3" w:rsidP="001F27E3">
      <w:pPr>
        <w:jc w:val="both"/>
        <w:rPr>
          <w:color w:val="222222"/>
          <w:lang w:val="en-ID"/>
        </w:rPr>
      </w:pPr>
      <w:r w:rsidRPr="001F27E3">
        <w:rPr>
          <w:color w:val="222222"/>
          <w:lang w:val="en-ID"/>
        </w:rPr>
        <w:t>File naming and delivery</w:t>
      </w:r>
    </w:p>
    <w:p w14:paraId="4A1FB845" w14:textId="77777777" w:rsidR="001F27E3" w:rsidRPr="001F27E3" w:rsidRDefault="001F27E3" w:rsidP="001F27E3">
      <w:pPr>
        <w:jc w:val="both"/>
        <w:rPr>
          <w:color w:val="222222"/>
          <w:lang w:val="en-ID"/>
        </w:rPr>
      </w:pPr>
      <w:r w:rsidRPr="001F27E3">
        <w:rPr>
          <w:color w:val="222222"/>
          <w:lang w:val="en-ID"/>
        </w:rPr>
        <w:tab/>
        <w:t>All figures should be numbered with Arabic numerals (1,2,3,….).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DED0E3A" w14:textId="77777777" w:rsidR="001F27E3" w:rsidRPr="001F27E3" w:rsidRDefault="001F27E3" w:rsidP="001F27E3">
      <w:pPr>
        <w:jc w:val="both"/>
        <w:rPr>
          <w:color w:val="222222"/>
          <w:lang w:val="en-ID"/>
        </w:rPr>
      </w:pPr>
      <w:r w:rsidRPr="001F27E3">
        <w:rPr>
          <w:color w:val="222222"/>
          <w:lang w:val="en-ID"/>
        </w:rPr>
        <w:tab/>
        <w:t>The figure number and caption should be typed below the illustration in 8 pt and left justified [</w:t>
      </w:r>
      <w:r w:rsidRPr="001F27E3">
        <w:rPr>
          <w:b/>
          <w:bCs/>
          <w:i/>
          <w:iCs/>
          <w:color w:val="222222"/>
          <w:lang w:val="en-ID"/>
        </w:rPr>
        <w:t>Note:</w:t>
      </w:r>
      <w:r w:rsidRPr="001F27E3">
        <w:rPr>
          <w:color w:val="222222"/>
          <w:lang w:val="en-ID"/>
        </w:rPr>
        <w:t xml:space="preserve"> one-line captions of length less than column width (or full typesetting width or oblong) centered]. For more guidelines and information to help you submit high quality artwork please visit: http://www.elsevier.com/artworkinstructions Artwork has no text along the side of it in the main body of the text. However, if two images fit next to each other, these may be placed next to each other to save space. For example, see Fig. 1.</w:t>
      </w:r>
    </w:p>
    <w:p w14:paraId="4A4794C5" w14:textId="77777777" w:rsidR="001F27E3" w:rsidRPr="001F27E3" w:rsidRDefault="001F27E3" w:rsidP="001F27E3">
      <w:pPr>
        <w:jc w:val="both"/>
        <w:rPr>
          <w:color w:val="222222"/>
          <w:lang w:val="en-ID"/>
        </w:rPr>
      </w:pPr>
    </w:p>
    <w:p w14:paraId="37233145" w14:textId="7D775624" w:rsidR="001F27E3" w:rsidRPr="001F27E3" w:rsidRDefault="001F27E3" w:rsidP="001F27E3">
      <w:pPr>
        <w:jc w:val="center"/>
        <w:rPr>
          <w:color w:val="222222"/>
          <w:lang w:val="en-ID"/>
        </w:rPr>
      </w:pPr>
      <w:r w:rsidRPr="001F27E3">
        <w:rPr>
          <w:noProof/>
          <w:color w:val="222222"/>
          <w:lang w:val="en-ID"/>
        </w:rPr>
        <w:lastRenderedPageBreak/>
        <w:drawing>
          <wp:inline distT="0" distB="0" distL="0" distR="0" wp14:anchorId="7C5053B2" wp14:editId="3BA9D5AE">
            <wp:extent cx="4343400" cy="1873250"/>
            <wp:effectExtent l="0" t="0" r="0" b="0"/>
            <wp:docPr id="608572661" name="Picture 27" descr="A diagram of a br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diagram of a bra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1873250"/>
                    </a:xfrm>
                    <a:prstGeom prst="rect">
                      <a:avLst/>
                    </a:prstGeom>
                    <a:noFill/>
                    <a:ln>
                      <a:noFill/>
                    </a:ln>
                  </pic:spPr>
                </pic:pic>
              </a:graphicData>
            </a:graphic>
          </wp:inline>
        </w:drawing>
      </w:r>
    </w:p>
    <w:p w14:paraId="5C25E687" w14:textId="77777777" w:rsidR="001F27E3" w:rsidRPr="001F27E3" w:rsidRDefault="001F27E3" w:rsidP="001F27E3">
      <w:pPr>
        <w:jc w:val="center"/>
        <w:rPr>
          <w:color w:val="222222"/>
          <w:lang w:val="en-ID"/>
        </w:rPr>
      </w:pPr>
      <w:r w:rsidRPr="001F27E3">
        <w:rPr>
          <w:b/>
          <w:bCs/>
          <w:color w:val="222222"/>
          <w:lang w:val="en-ID"/>
        </w:rPr>
        <w:t>Figure 1. xxx</w:t>
      </w:r>
    </w:p>
    <w:p w14:paraId="3509A74E" w14:textId="77777777" w:rsidR="001F27E3" w:rsidRPr="001F27E3" w:rsidRDefault="001F27E3" w:rsidP="001F27E3">
      <w:pPr>
        <w:jc w:val="both"/>
        <w:rPr>
          <w:color w:val="222222"/>
          <w:lang w:val="en-ID"/>
        </w:rPr>
      </w:pPr>
    </w:p>
    <w:p w14:paraId="4E642225" w14:textId="77777777" w:rsidR="001F27E3" w:rsidRPr="001F27E3" w:rsidRDefault="001F27E3" w:rsidP="001F27E3">
      <w:pPr>
        <w:jc w:val="both"/>
        <w:rPr>
          <w:color w:val="222222"/>
          <w:lang w:val="en-ID"/>
        </w:rPr>
      </w:pPr>
      <w:r w:rsidRPr="001F27E3">
        <w:rPr>
          <w:color w:val="222222"/>
          <w:lang w:val="en-ID"/>
        </w:rPr>
        <w:tab/>
      </w:r>
    </w:p>
    <w:p w14:paraId="727EB1DE" w14:textId="77777777" w:rsidR="001F27E3" w:rsidRPr="001F27E3" w:rsidRDefault="001F27E3" w:rsidP="001F27E3">
      <w:pPr>
        <w:jc w:val="both"/>
        <w:rPr>
          <w:color w:val="222222"/>
          <w:lang w:val="en-ID"/>
        </w:rPr>
      </w:pPr>
      <w:r w:rsidRPr="001F27E3">
        <w:rPr>
          <w:color w:val="222222"/>
          <w:lang w:val="en-ID"/>
        </w:rPr>
        <w:t>Equations and formulae should be typed in Math type and numbered consecutively with Arabic numerals in parentheses on the right-hand side of the page (if referred to explicitly in the text). They should also be separated from the surrounding text by one space.</w:t>
      </w:r>
    </w:p>
    <w:p w14:paraId="017A75FB" w14:textId="77777777" w:rsidR="001F27E3" w:rsidRPr="001F27E3" w:rsidRDefault="001F27E3" w:rsidP="001F27E3">
      <w:pPr>
        <w:jc w:val="both"/>
        <w:rPr>
          <w:color w:val="222222"/>
          <w:lang w:val="en-ID"/>
        </w:rPr>
      </w:pPr>
    </w:p>
    <w:p w14:paraId="520CDA0D" w14:textId="21BCE394" w:rsidR="001F27E3" w:rsidRPr="001F27E3" w:rsidRDefault="001F27E3" w:rsidP="001F27E3">
      <w:pPr>
        <w:jc w:val="center"/>
        <w:rPr>
          <w:color w:val="222222"/>
          <w:lang w:val="en-ID"/>
        </w:rPr>
      </w:pPr>
      <w:r w:rsidRPr="001F27E3">
        <w:rPr>
          <w:noProof/>
          <w:color w:val="222222"/>
          <w:vertAlign w:val="subscript"/>
          <w:lang w:val="en-ID"/>
        </w:rPr>
        <w:drawing>
          <wp:inline distT="0" distB="0" distL="0" distR="0" wp14:anchorId="30A7D31E" wp14:editId="600407C4">
            <wp:extent cx="2101850" cy="660400"/>
            <wp:effectExtent l="0" t="0" r="0" b="6350"/>
            <wp:docPr id="7199144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850" cy="660400"/>
                    </a:xfrm>
                    <a:prstGeom prst="rect">
                      <a:avLst/>
                    </a:prstGeom>
                    <a:noFill/>
                    <a:ln>
                      <a:noFill/>
                    </a:ln>
                  </pic:spPr>
                </pic:pic>
              </a:graphicData>
            </a:graphic>
          </wp:inline>
        </w:drawing>
      </w:r>
    </w:p>
    <w:p w14:paraId="6E0A255E" w14:textId="77777777" w:rsidR="001F27E3" w:rsidRPr="00A26396" w:rsidRDefault="001F27E3" w:rsidP="002524D1">
      <w:pPr>
        <w:jc w:val="both"/>
        <w:rPr>
          <w:color w:val="222222"/>
        </w:rPr>
      </w:pPr>
    </w:p>
    <w:p w14:paraId="7CBFEA68" w14:textId="35E31C37" w:rsidR="002524D1" w:rsidRPr="00A26396" w:rsidRDefault="002524D1" w:rsidP="002524D1">
      <w:pPr>
        <w:ind w:firstLine="360"/>
        <w:jc w:val="both"/>
        <w:rPr>
          <w:color w:val="222222"/>
        </w:rPr>
      </w:pPr>
    </w:p>
    <w:p w14:paraId="6990A385" w14:textId="44DBC908" w:rsidR="002524D1" w:rsidRPr="00A26396" w:rsidRDefault="002524D1" w:rsidP="002524D1">
      <w:pPr>
        <w:numPr>
          <w:ilvl w:val="0"/>
          <w:numId w:val="2"/>
        </w:numPr>
        <w:jc w:val="both"/>
        <w:rPr>
          <w:rStyle w:val="shorttext"/>
          <w:b/>
          <w:color w:val="222222"/>
        </w:rPr>
      </w:pPr>
      <w:r w:rsidRPr="00A26396">
        <w:rPr>
          <w:rStyle w:val="shorttext"/>
          <w:b/>
          <w:color w:val="222222"/>
        </w:rPr>
        <w:t xml:space="preserve">Methods </w:t>
      </w:r>
    </w:p>
    <w:p w14:paraId="4350D980" w14:textId="3EB8862F" w:rsidR="0088113E" w:rsidRPr="00A26396" w:rsidRDefault="0088113E" w:rsidP="0088113E">
      <w:pPr>
        <w:pStyle w:val="DaftarParagraf"/>
        <w:numPr>
          <w:ilvl w:val="1"/>
          <w:numId w:val="2"/>
        </w:numPr>
        <w:jc w:val="both"/>
        <w:rPr>
          <w:rStyle w:val="shorttext"/>
          <w:b/>
          <w:color w:val="222222"/>
        </w:rPr>
      </w:pPr>
      <w:r w:rsidRPr="00A26396">
        <w:rPr>
          <w:rStyle w:val="shorttext"/>
          <w:b/>
          <w:color w:val="222222"/>
        </w:rPr>
        <w:t>Methods</w:t>
      </w:r>
    </w:p>
    <w:p w14:paraId="329BF778" w14:textId="5EFD532A" w:rsidR="005C0DD8" w:rsidRPr="00A26396" w:rsidRDefault="005C0DD8" w:rsidP="0088113E">
      <w:pPr>
        <w:pStyle w:val="DaftarParagraf"/>
        <w:numPr>
          <w:ilvl w:val="2"/>
          <w:numId w:val="2"/>
        </w:numPr>
        <w:jc w:val="both"/>
        <w:rPr>
          <w:color w:val="222222"/>
        </w:rPr>
      </w:pPr>
      <w:r w:rsidRPr="00A26396">
        <w:rPr>
          <w:b/>
          <w:i/>
          <w:noProof/>
        </w:rPr>
        <mc:AlternateContent>
          <mc:Choice Requires="wps">
            <w:drawing>
              <wp:anchor distT="0" distB="0" distL="114300" distR="114300" simplePos="0" relativeHeight="251663360" behindDoc="0" locked="0" layoutInCell="1" allowOverlap="1" wp14:anchorId="2680C799" wp14:editId="33D2554D">
                <wp:simplePos x="0" y="0"/>
                <wp:positionH relativeFrom="column">
                  <wp:posOffset>5919071</wp:posOffset>
                </wp:positionH>
                <wp:positionV relativeFrom="paragraph">
                  <wp:posOffset>156177</wp:posOffset>
                </wp:positionV>
                <wp:extent cx="687960" cy="820132"/>
                <wp:effectExtent l="0" t="0" r="10795" b="18415"/>
                <wp:wrapNone/>
                <wp:docPr id="27" name="Rectangle 27"/>
                <wp:cNvGraphicFramePr/>
                <a:graphic xmlns:a="http://schemas.openxmlformats.org/drawingml/2006/main">
                  <a:graphicData uri="http://schemas.microsoft.com/office/word/2010/wordprocessingShape">
                    <wps:wsp>
                      <wps:cNvSpPr/>
                      <wps:spPr>
                        <a:xfrm>
                          <a:off x="0" y="0"/>
                          <a:ext cx="687960" cy="8201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BFC240" w14:textId="5D3014E4" w:rsidR="00C2545F" w:rsidRPr="00C2545F" w:rsidRDefault="00C2545F" w:rsidP="00C2545F">
                            <w:pPr>
                              <w:jc w:val="center"/>
                              <w:rPr>
                                <w:lang w:val="en-GB"/>
                              </w:rPr>
                            </w:pPr>
                            <w:r>
                              <w:rPr>
                                <w:lang w:val="en-GB"/>
                              </w:rPr>
                              <w:t xml:space="preserve">Figure and Table </w:t>
                            </w:r>
                            <w:r w:rsidR="00DD3884">
                              <w:rPr>
                                <w:lang w:val="en-GB"/>
                              </w:rPr>
                              <w:t>c</w:t>
                            </w:r>
                            <w:r>
                              <w:rPr>
                                <w:lang w:val="en-GB"/>
                              </w:rPr>
                              <w:t>itation</w:t>
                            </w:r>
                            <w:r w:rsidR="00DD3884">
                              <w:rPr>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C799" id="Rectangle 27" o:spid="_x0000_s1027" style="position:absolute;left:0;text-align:left;margin-left:466.05pt;margin-top:12.3pt;width:54.15pt;height:6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" fillcolor="#4472c4 [3204]" strokecolor="#1f3763 [1604]" strokeweight="1pt">
                <v:textbox>
                  <w:txbxContent>
                    <w:p w14:paraId="26BFC240" w14:textId="5D3014E4" w:rsidR="00C2545F" w:rsidRPr="00C2545F" w:rsidRDefault="00C2545F" w:rsidP="00C2545F">
                      <w:pPr>
                        <w:jc w:val="center"/>
                        <w:rPr>
                          <w:lang w:val="en-GB"/>
                        </w:rPr>
                      </w:pPr>
                      <w:r>
                        <w:rPr>
                          <w:lang w:val="en-GB"/>
                        </w:rPr>
                        <w:t xml:space="preserve">Figure and Table </w:t>
                      </w:r>
                      <w:r w:rsidR="00DD3884">
                        <w:rPr>
                          <w:lang w:val="en-GB"/>
                        </w:rPr>
                        <w:t>c</w:t>
                      </w:r>
                      <w:r>
                        <w:rPr>
                          <w:lang w:val="en-GB"/>
                        </w:rPr>
                        <w:t>itation</w:t>
                      </w:r>
                      <w:r w:rsidR="00DD3884">
                        <w:rPr>
                          <w:lang w:val="en-GB"/>
                        </w:rPr>
                        <w:t>s</w:t>
                      </w:r>
                    </w:p>
                  </w:txbxContent>
                </v:textbox>
              </v:rect>
            </w:pict>
          </mc:Fallback>
        </mc:AlternateContent>
      </w:r>
      <w:r w:rsidR="0087379E" w:rsidRPr="00A26396">
        <w:rPr>
          <w:i/>
          <w:color w:val="222222"/>
        </w:rPr>
        <w:t>Diagrammatic</w:t>
      </w:r>
      <w:r w:rsidR="0088113E" w:rsidRPr="00A26396">
        <w:rPr>
          <w:i/>
          <w:color w:val="222222"/>
        </w:rPr>
        <w:t xml:space="preserve"> representation</w:t>
      </w:r>
    </w:p>
    <w:p w14:paraId="1FF380C5" w14:textId="338E9EBB" w:rsidR="002524D1" w:rsidRPr="00A26396" w:rsidRDefault="005C0DD8" w:rsidP="005C0DD8">
      <w:pPr>
        <w:jc w:val="both"/>
        <w:rPr>
          <w:color w:val="222222"/>
        </w:rPr>
      </w:pPr>
      <w:r w:rsidRPr="00A26396">
        <w:rPr>
          <w:noProof/>
        </w:rPr>
        <mc:AlternateContent>
          <mc:Choice Requires="wps">
            <w:drawing>
              <wp:anchor distT="0" distB="0" distL="114300" distR="114300" simplePos="0" relativeHeight="251662336" behindDoc="0" locked="0" layoutInCell="1" allowOverlap="1" wp14:anchorId="4C30D607" wp14:editId="22530413">
                <wp:simplePos x="0" y="0"/>
                <wp:positionH relativeFrom="column">
                  <wp:posOffset>5580380</wp:posOffset>
                </wp:positionH>
                <wp:positionV relativeFrom="paragraph">
                  <wp:posOffset>353283</wp:posOffset>
                </wp:positionV>
                <wp:extent cx="268664" cy="104546"/>
                <wp:effectExtent l="0" t="0" r="36195" b="48260"/>
                <wp:wrapNone/>
                <wp:docPr id="26" name="Straight Arrow Connector 26"/>
                <wp:cNvGraphicFramePr/>
                <a:graphic xmlns:a="http://schemas.openxmlformats.org/drawingml/2006/main">
                  <a:graphicData uri="http://schemas.microsoft.com/office/word/2010/wordprocessingShape">
                    <wps:wsp>
                      <wps:cNvCnPr/>
                      <wps:spPr>
                        <a:xfrm>
                          <a:off x="0" y="0"/>
                          <a:ext cx="268664" cy="1045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17375" id="Straight Arrow Connector 26" o:spid="_x0000_s1026" type="#_x0000_t32" style="position:absolute;margin-left:439.4pt;margin-top:27.8pt;width:21.1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" strokecolor="#4472c4 [3204]" strokeweight=".5pt">
                <v:stroke endarrow="block" joinstyle="miter"/>
              </v:shape>
            </w:pict>
          </mc:Fallback>
        </mc:AlternateContent>
      </w:r>
      <w:r w:rsidRPr="00A26396">
        <w:rPr>
          <w:noProof/>
        </w:rPr>
        <mc:AlternateContent>
          <mc:Choice Requires="wps">
            <w:drawing>
              <wp:anchor distT="0" distB="0" distL="114300" distR="114300" simplePos="0" relativeHeight="251661312" behindDoc="0" locked="0" layoutInCell="1" allowOverlap="1" wp14:anchorId="4AD8BE67" wp14:editId="32026F48">
                <wp:simplePos x="0" y="0"/>
                <wp:positionH relativeFrom="column">
                  <wp:posOffset>5580668</wp:posOffset>
                </wp:positionH>
                <wp:positionV relativeFrom="paragraph">
                  <wp:posOffset>52705</wp:posOffset>
                </wp:positionV>
                <wp:extent cx="268605" cy="103695"/>
                <wp:effectExtent l="0" t="0" r="36195" b="48895"/>
                <wp:wrapNone/>
                <wp:docPr id="25" name="Straight Arrow Connector 25"/>
                <wp:cNvGraphicFramePr/>
                <a:graphic xmlns:a="http://schemas.openxmlformats.org/drawingml/2006/main">
                  <a:graphicData uri="http://schemas.microsoft.com/office/word/2010/wordprocessingShape">
                    <wps:wsp>
                      <wps:cNvCnPr/>
                      <wps:spPr>
                        <a:xfrm>
                          <a:off x="0" y="0"/>
                          <a:ext cx="268605" cy="103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0B1672" id="Straight Arrow Connector 25" o:spid="_x0000_s1026" type="#_x0000_t32" style="position:absolute;margin-left:439.4pt;margin-top:4.15pt;width:21.1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" strokecolor="#4472c4 [3204]" strokeweight=".5pt">
                <v:stroke endarrow="block" joinstyle="miter"/>
              </v:shape>
            </w:pict>
          </mc:Fallback>
        </mc:AlternateContent>
      </w:r>
      <w:r w:rsidR="002524D1" w:rsidRPr="00A26396">
        <w:rPr>
          <w:color w:val="222222"/>
        </w:rPr>
        <w:t xml:space="preserve">An aqueous suspension of PbO particles was studied, the micrographs of which are shown in </w:t>
      </w:r>
      <w:r w:rsidR="002524D1" w:rsidRPr="00A26396">
        <w:rPr>
          <w:color w:val="222222"/>
          <w:highlight w:val="yellow"/>
        </w:rPr>
        <w:t>Fig</w:t>
      </w:r>
      <w:r w:rsidR="00B721A7" w:rsidRPr="00A26396">
        <w:rPr>
          <w:color w:val="222222"/>
          <w:highlight w:val="yellow"/>
        </w:rPr>
        <w:t>ure</w:t>
      </w:r>
      <w:r w:rsidR="002524D1" w:rsidRPr="00A26396">
        <w:rPr>
          <w:color w:val="222222"/>
          <w:highlight w:val="yellow"/>
        </w:rPr>
        <w:t xml:space="preserve"> 1</w:t>
      </w:r>
      <w:r w:rsidR="002524D1" w:rsidRPr="00A26396">
        <w:rPr>
          <w:color w:val="222222"/>
        </w:rPr>
        <w:t xml:space="preserve">. The refractive index of lead oxide is 2.61 </w:t>
      </w:r>
      <w:r w:rsidR="002524D1" w:rsidRPr="00A26396">
        <w:rPr>
          <w:color w:val="222222"/>
          <w:highlight w:val="yellow"/>
        </w:rPr>
        <w:t>[3]</w:t>
      </w:r>
      <w:r w:rsidR="002524D1" w:rsidRPr="00A26396">
        <w:rPr>
          <w:color w:val="222222"/>
        </w:rPr>
        <w:t xml:space="preserve">, and PbO is considered to be a material that does not absorb radiation with a wavelength of 0.63 μm. PbO particles are plates with rounded edges </w:t>
      </w:r>
      <w:r w:rsidR="00C2545F" w:rsidRPr="00A26396">
        <w:rPr>
          <w:color w:val="222222"/>
          <w:highlight w:val="yellow"/>
        </w:rPr>
        <w:t>in Table</w:t>
      </w:r>
      <w:r w:rsidR="002524D1" w:rsidRPr="00A26396">
        <w:rPr>
          <w:color w:val="222222"/>
          <w:highlight w:val="yellow"/>
        </w:rPr>
        <w:t xml:space="preserve"> 1</w:t>
      </w:r>
      <w:r w:rsidR="002524D1" w:rsidRPr="00A26396">
        <w:rPr>
          <w:color w:val="222222"/>
        </w:rPr>
        <w:t>. Along with particles of coarse fraction (100</w:t>
      </w:r>
      <w:r w:rsidR="00237090" w:rsidRPr="00A26396">
        <w:rPr>
          <w:color w:val="222222"/>
        </w:rPr>
        <w:t>–</w:t>
      </w:r>
      <w:r w:rsidR="002524D1" w:rsidRPr="00A26396">
        <w:rPr>
          <w:color w:val="222222"/>
        </w:rPr>
        <w:t>400 nm), the suspension contains fine particles (2</w:t>
      </w:r>
      <w:r w:rsidR="00237090" w:rsidRPr="00A26396">
        <w:rPr>
          <w:color w:val="222222"/>
        </w:rPr>
        <w:t>–</w:t>
      </w:r>
      <w:r w:rsidR="002524D1" w:rsidRPr="00A26396">
        <w:rPr>
          <w:color w:val="222222"/>
        </w:rPr>
        <w:t>10 nm), which form aggregates</w:t>
      </w:r>
      <w:r w:rsidR="00C07726" w:rsidRPr="00A26396">
        <w:rPr>
          <w:color w:val="222222"/>
        </w:rPr>
        <w:t xml:space="preserve"> [4–6]</w:t>
      </w:r>
      <w:r w:rsidR="002524D1" w:rsidRPr="00A26396">
        <w:rPr>
          <w:color w:val="222222"/>
        </w:rPr>
        <w:t>. The histograms of the particle size distribution of the coarse and fine fractions are shown in Fig</w:t>
      </w:r>
      <w:r w:rsidR="00B721A7" w:rsidRPr="00A26396">
        <w:rPr>
          <w:color w:val="222222"/>
        </w:rPr>
        <w:t>ure</w:t>
      </w:r>
      <w:r w:rsidR="002524D1" w:rsidRPr="00A26396">
        <w:rPr>
          <w:color w:val="222222"/>
        </w:rPr>
        <w:t xml:space="preserve"> 2, where </w:t>
      </w:r>
      <w:r w:rsidR="002524D1" w:rsidRPr="00A26396">
        <w:rPr>
          <w:i/>
          <w:color w:val="222222"/>
        </w:rPr>
        <w:t xml:space="preserve">r </w:t>
      </w:r>
      <w:r w:rsidR="002524D1" w:rsidRPr="00A26396">
        <w:rPr>
          <w:color w:val="222222"/>
        </w:rPr>
        <w:t xml:space="preserve">is the radius of the circle having an </w:t>
      </w:r>
    </w:p>
    <w:tbl>
      <w:tblPr>
        <w:tblW w:w="0" w:type="auto"/>
        <w:tblLook w:val="01E0" w:firstRow="1" w:lastRow="1" w:firstColumn="1" w:lastColumn="1" w:noHBand="0" w:noVBand="0"/>
      </w:tblPr>
      <w:tblGrid>
        <w:gridCol w:w="4522"/>
        <w:gridCol w:w="4498"/>
      </w:tblGrid>
      <w:tr w:rsidR="002524D1" w:rsidRPr="00A26396" w14:paraId="2542D044" w14:textId="77777777" w:rsidTr="0089235A">
        <w:tc>
          <w:tcPr>
            <w:tcW w:w="4643" w:type="dxa"/>
          </w:tcPr>
          <w:p w14:paraId="5B9FBCA3" w14:textId="77777777" w:rsidR="002524D1" w:rsidRPr="00A26396" w:rsidRDefault="002524D1" w:rsidP="0089235A">
            <w:pPr>
              <w:spacing w:after="120"/>
              <w:jc w:val="center"/>
              <w:rPr>
                <w:szCs w:val="22"/>
              </w:rPr>
            </w:pPr>
            <w:r w:rsidRPr="00A26396">
              <w:rPr>
                <w:noProof/>
              </w:rPr>
              <w:drawing>
                <wp:inline distT="0" distB="0" distL="0" distR="0" wp14:anchorId="46C7FA7C" wp14:editId="00E13893">
                  <wp:extent cx="2036445" cy="2290445"/>
                  <wp:effectExtent l="0" t="0" r="0" b="0"/>
                  <wp:docPr id="1" name="Picture 1" descr="img005 new fals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g005 new false-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6445" cy="2290445"/>
                          </a:xfrm>
                          <a:prstGeom prst="rect">
                            <a:avLst/>
                          </a:prstGeom>
                          <a:noFill/>
                          <a:ln>
                            <a:noFill/>
                          </a:ln>
                        </pic:spPr>
                      </pic:pic>
                    </a:graphicData>
                  </a:graphic>
                </wp:inline>
              </w:drawing>
            </w:r>
          </w:p>
        </w:tc>
        <w:tc>
          <w:tcPr>
            <w:tcW w:w="4643" w:type="dxa"/>
          </w:tcPr>
          <w:p w14:paraId="1A14A677" w14:textId="77777777" w:rsidR="002524D1" w:rsidRPr="00A26396" w:rsidRDefault="002524D1" w:rsidP="0089235A">
            <w:pPr>
              <w:jc w:val="center"/>
              <w:rPr>
                <w:szCs w:val="22"/>
              </w:rPr>
            </w:pPr>
            <w:r w:rsidRPr="00A26396">
              <w:rPr>
                <w:noProof/>
              </w:rPr>
              <w:drawing>
                <wp:inline distT="0" distB="0" distL="0" distR="0" wp14:anchorId="5B44047E" wp14:editId="5B6D2C3E">
                  <wp:extent cx="1885315" cy="2286000"/>
                  <wp:effectExtent l="0" t="0" r="0" b="0"/>
                  <wp:docPr id="2" name="Picture 2" descr="img006_красиво-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006_красиво-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315" cy="2286000"/>
                          </a:xfrm>
                          <a:prstGeom prst="rect">
                            <a:avLst/>
                          </a:prstGeom>
                          <a:noFill/>
                          <a:ln>
                            <a:noFill/>
                          </a:ln>
                        </pic:spPr>
                      </pic:pic>
                    </a:graphicData>
                  </a:graphic>
                </wp:inline>
              </w:drawing>
            </w:r>
          </w:p>
        </w:tc>
      </w:tr>
      <w:tr w:rsidR="002524D1" w:rsidRPr="00A26396" w14:paraId="1FC4E3B3" w14:textId="77777777" w:rsidTr="0089235A">
        <w:tc>
          <w:tcPr>
            <w:tcW w:w="4643" w:type="dxa"/>
          </w:tcPr>
          <w:p w14:paraId="0F3C7A8D" w14:textId="77777777" w:rsidR="002524D1" w:rsidRPr="00A26396" w:rsidRDefault="002524D1" w:rsidP="0089235A">
            <w:pPr>
              <w:jc w:val="center"/>
              <w:rPr>
                <w:szCs w:val="22"/>
              </w:rPr>
            </w:pPr>
            <w:r w:rsidRPr="00A26396">
              <w:rPr>
                <w:szCs w:val="22"/>
              </w:rPr>
              <w:t>a</w:t>
            </w:r>
          </w:p>
        </w:tc>
        <w:tc>
          <w:tcPr>
            <w:tcW w:w="4643" w:type="dxa"/>
          </w:tcPr>
          <w:p w14:paraId="1E362F64" w14:textId="77777777" w:rsidR="002524D1" w:rsidRPr="00A26396" w:rsidRDefault="002524D1" w:rsidP="0089235A">
            <w:pPr>
              <w:spacing w:after="120"/>
              <w:jc w:val="center"/>
              <w:rPr>
                <w:szCs w:val="22"/>
              </w:rPr>
            </w:pPr>
            <w:r w:rsidRPr="00A26396">
              <w:rPr>
                <w:szCs w:val="22"/>
              </w:rPr>
              <w:t>b</w:t>
            </w:r>
          </w:p>
        </w:tc>
      </w:tr>
      <w:tr w:rsidR="002524D1" w:rsidRPr="00A26396" w14:paraId="03952C9F" w14:textId="77777777" w:rsidTr="0089235A">
        <w:tc>
          <w:tcPr>
            <w:tcW w:w="9286" w:type="dxa"/>
            <w:gridSpan w:val="2"/>
          </w:tcPr>
          <w:p w14:paraId="5F6011BB" w14:textId="4673B858" w:rsidR="002524D1" w:rsidRPr="00A26396" w:rsidRDefault="002524D1" w:rsidP="002524D1">
            <w:pPr>
              <w:rPr>
                <w:rFonts w:ascii="Times" w:hAnsi="Times"/>
                <w:szCs w:val="22"/>
              </w:rPr>
            </w:pPr>
            <w:r w:rsidRPr="00A26396">
              <w:rPr>
                <w:rFonts w:ascii="Times" w:hAnsi="Times"/>
                <w:b/>
                <w:szCs w:val="22"/>
              </w:rPr>
              <w:t xml:space="preserve">Figure 1: </w:t>
            </w:r>
            <w:r w:rsidRPr="00A26396">
              <w:rPr>
                <w:rFonts w:ascii="Times" w:hAnsi="Times"/>
                <w:szCs w:val="22"/>
              </w:rPr>
              <w:t xml:space="preserve">Microphotographs of particles of PbO, </w:t>
            </w:r>
            <w:r w:rsidRPr="00A26396">
              <w:rPr>
                <w:color w:val="222222"/>
              </w:rPr>
              <w:t>coarse fraction (a), aggregates (b).</w:t>
            </w:r>
          </w:p>
        </w:tc>
      </w:tr>
    </w:tbl>
    <w:p w14:paraId="0CDD82A4" w14:textId="77777777" w:rsidR="002524D1" w:rsidRPr="00A26396" w:rsidRDefault="002524D1" w:rsidP="002524D1">
      <w:pPr>
        <w:autoSpaceDE w:val="0"/>
        <w:autoSpaceDN w:val="0"/>
        <w:adjustRightInd w:val="0"/>
        <w:ind w:firstLine="360"/>
        <w:jc w:val="both"/>
        <w:rPr>
          <w:rFonts w:ascii="Times" w:hAnsi="Times"/>
          <w:color w:val="222222"/>
        </w:rPr>
      </w:pPr>
    </w:p>
    <w:tbl>
      <w:tblPr>
        <w:tblW w:w="0" w:type="auto"/>
        <w:tblLook w:val="01E0" w:firstRow="1" w:lastRow="1" w:firstColumn="1" w:lastColumn="1" w:noHBand="0" w:noVBand="0"/>
      </w:tblPr>
      <w:tblGrid>
        <w:gridCol w:w="4505"/>
        <w:gridCol w:w="4515"/>
      </w:tblGrid>
      <w:tr w:rsidR="002524D1" w:rsidRPr="00A26396" w14:paraId="11ECF22C" w14:textId="77777777" w:rsidTr="0089235A">
        <w:tc>
          <w:tcPr>
            <w:tcW w:w="4643" w:type="dxa"/>
          </w:tcPr>
          <w:p w14:paraId="28E98DDE" w14:textId="77777777" w:rsidR="002524D1" w:rsidRPr="00A26396" w:rsidRDefault="00525861" w:rsidP="0089235A">
            <w:pPr>
              <w:jc w:val="center"/>
              <w:rPr>
                <w:szCs w:val="22"/>
              </w:rPr>
            </w:pPr>
            <w:r>
              <w:rPr>
                <w:noProof/>
              </w:rPr>
              <w:object w:dxaOrig="9971" w:dyaOrig="11988" w14:anchorId="4FF24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57.4pt;height:188.35pt;mso-width-percent:0;mso-height-percent:0;mso-width-percent:0;mso-height-percent:0" o:ole="">
                  <v:imagedata r:id="rId13" o:title=""/>
                </v:shape>
                <o:OLEObject Type="Embed" ProgID="Grapher.Document" ShapeID="_x0000_i1031" DrawAspect="Content" ObjectID="_1843741910" r:id="rId14"/>
              </w:object>
            </w:r>
          </w:p>
        </w:tc>
        <w:tc>
          <w:tcPr>
            <w:tcW w:w="4643" w:type="dxa"/>
          </w:tcPr>
          <w:p w14:paraId="22F451A5" w14:textId="77777777" w:rsidR="002524D1" w:rsidRPr="00A26396" w:rsidRDefault="00525861" w:rsidP="0089235A">
            <w:pPr>
              <w:jc w:val="center"/>
              <w:rPr>
                <w:szCs w:val="22"/>
              </w:rPr>
            </w:pPr>
            <w:r>
              <w:rPr>
                <w:noProof/>
              </w:rPr>
              <w:object w:dxaOrig="10463" w:dyaOrig="11988" w14:anchorId="1F915960">
                <v:shape id="_x0000_i1030" type="#_x0000_t75" alt="" style="width:162.4pt;height:185pt;mso-width-percent:0;mso-height-percent:0;mso-width-percent:0;mso-height-percent:0" o:ole="">
                  <v:imagedata r:id="rId15" o:title=""/>
                </v:shape>
                <o:OLEObject Type="Embed" ProgID="Grapher.Document" ShapeID="_x0000_i1030" DrawAspect="Content" ObjectID="_1843741911" r:id="rId16"/>
              </w:object>
            </w:r>
          </w:p>
        </w:tc>
      </w:tr>
      <w:tr w:rsidR="002524D1" w:rsidRPr="00A26396" w14:paraId="60132939" w14:textId="77777777" w:rsidTr="0089235A">
        <w:tc>
          <w:tcPr>
            <w:tcW w:w="9286" w:type="dxa"/>
            <w:gridSpan w:val="2"/>
          </w:tcPr>
          <w:p w14:paraId="4A13438C" w14:textId="6414220E" w:rsidR="002524D1" w:rsidRPr="00A26396" w:rsidRDefault="002524D1" w:rsidP="0089235A">
            <w:pPr>
              <w:jc w:val="both"/>
              <w:rPr>
                <w:rFonts w:ascii="Times" w:hAnsi="Times"/>
                <w:szCs w:val="22"/>
              </w:rPr>
            </w:pPr>
            <w:r w:rsidRPr="00A26396">
              <w:rPr>
                <w:rFonts w:ascii="Times" w:hAnsi="Times"/>
                <w:b/>
                <w:szCs w:val="22"/>
              </w:rPr>
              <w:t xml:space="preserve">Figure 2: </w:t>
            </w:r>
            <w:r w:rsidRPr="00A26396">
              <w:rPr>
                <w:rFonts w:ascii="Times" w:hAnsi="Times"/>
                <w:szCs w:val="22"/>
              </w:rPr>
              <w:t xml:space="preserve">Histograms of particle size distribution of PbO, </w:t>
            </w:r>
            <w:r w:rsidRPr="00A26396">
              <w:rPr>
                <w:color w:val="222222"/>
              </w:rPr>
              <w:t>fine fraction (a), coarse fraction (b)</w:t>
            </w:r>
            <w:r w:rsidRPr="00A26396">
              <w:rPr>
                <w:rFonts w:ascii="Times" w:hAnsi="Times"/>
                <w:szCs w:val="22"/>
              </w:rPr>
              <w:t>.</w:t>
            </w:r>
          </w:p>
        </w:tc>
      </w:tr>
    </w:tbl>
    <w:p w14:paraId="5A2167F7" w14:textId="77777777" w:rsidR="002524D1" w:rsidRPr="00A26396" w:rsidRDefault="002524D1" w:rsidP="002524D1">
      <w:pPr>
        <w:autoSpaceDE w:val="0"/>
        <w:autoSpaceDN w:val="0"/>
        <w:adjustRightInd w:val="0"/>
        <w:ind w:firstLine="360"/>
        <w:jc w:val="both"/>
        <w:rPr>
          <w:rFonts w:ascii="Times" w:hAnsi="Times"/>
          <w:color w:val="222222"/>
        </w:rPr>
      </w:pPr>
    </w:p>
    <w:p w14:paraId="4E9E5D06" w14:textId="7A6C881B" w:rsidR="002524D1" w:rsidRPr="00A26396" w:rsidRDefault="002524D1" w:rsidP="002524D1">
      <w:pPr>
        <w:autoSpaceDE w:val="0"/>
        <w:autoSpaceDN w:val="0"/>
        <w:adjustRightInd w:val="0"/>
        <w:jc w:val="both"/>
        <w:rPr>
          <w:rFonts w:ascii="Times" w:hAnsi="Times"/>
          <w:color w:val="222222"/>
        </w:rPr>
      </w:pPr>
      <w:r w:rsidRPr="00A26396">
        <w:rPr>
          <w:color w:val="222222"/>
        </w:rPr>
        <w:t>area equal to the effective area of the particle. According to estimates (based on microphotographs), the fraction of coarse fraction is 10</w:t>
      </w:r>
      <w:r w:rsidR="00237090" w:rsidRPr="00A26396">
        <w:rPr>
          <w:color w:val="222222"/>
          <w:vertAlign w:val="superscript"/>
        </w:rPr>
        <w:t>–</w:t>
      </w:r>
      <w:r w:rsidRPr="00A26396">
        <w:rPr>
          <w:color w:val="222222"/>
          <w:vertAlign w:val="superscript"/>
        </w:rPr>
        <w:t>4</w:t>
      </w:r>
      <w:r w:rsidR="00237090" w:rsidRPr="00A26396">
        <w:rPr>
          <w:color w:val="222222"/>
        </w:rPr>
        <w:t xml:space="preserve"> – </w:t>
      </w:r>
      <w:r w:rsidRPr="00A26396">
        <w:rPr>
          <w:color w:val="222222"/>
        </w:rPr>
        <w:t>10</w:t>
      </w:r>
      <w:r w:rsidR="00237090" w:rsidRPr="00A26396">
        <w:rPr>
          <w:color w:val="222222"/>
          <w:vertAlign w:val="superscript"/>
        </w:rPr>
        <w:t>–</w:t>
      </w:r>
      <w:r w:rsidRPr="00A26396">
        <w:rPr>
          <w:color w:val="222222"/>
          <w:vertAlign w:val="superscript"/>
        </w:rPr>
        <w:t>5</w:t>
      </w:r>
      <w:r w:rsidRPr="00A26396">
        <w:rPr>
          <w:color w:val="222222"/>
        </w:rPr>
        <w:t>.</w:t>
      </w:r>
    </w:p>
    <w:p w14:paraId="2C639768" w14:textId="2CB44AB9" w:rsidR="002524D1" w:rsidRPr="00A26396" w:rsidRDefault="002524D1" w:rsidP="002524D1">
      <w:pPr>
        <w:autoSpaceDE w:val="0"/>
        <w:autoSpaceDN w:val="0"/>
        <w:adjustRightInd w:val="0"/>
        <w:ind w:firstLine="360"/>
        <w:jc w:val="both"/>
        <w:rPr>
          <w:rFonts w:eastAsia="Newton-Regular"/>
        </w:rPr>
      </w:pPr>
      <w:r w:rsidRPr="00A26396">
        <w:rPr>
          <w:rFonts w:ascii="Times" w:hAnsi="Times"/>
          <w:color w:val="222222"/>
        </w:rPr>
        <w:t>The scattering matrices were measured by laser polarimeter, where a single-mode He</w:t>
      </w:r>
      <w:r w:rsidR="00237090" w:rsidRPr="00A26396">
        <w:rPr>
          <w:rFonts w:ascii="Times" w:hAnsi="Times"/>
          <w:color w:val="222222"/>
        </w:rPr>
        <w:t>–</w:t>
      </w:r>
      <w:r w:rsidRPr="00A26396">
        <w:rPr>
          <w:rFonts w:ascii="Times" w:hAnsi="Times"/>
          <w:color w:val="222222"/>
        </w:rPr>
        <w:t xml:space="preserve">Ne laser with a wavelength of 0.63 </w:t>
      </w:r>
      <w:r w:rsidRPr="00A26396">
        <w:rPr>
          <w:rFonts w:ascii="Times" w:hAnsi="Times" w:cs="Times"/>
          <w:color w:val="222222"/>
        </w:rPr>
        <w:t>µ</w:t>
      </w:r>
      <w:r w:rsidRPr="00A26396">
        <w:rPr>
          <w:rFonts w:ascii="Times" w:hAnsi="Times" w:cs="Arial"/>
          <w:color w:val="222222"/>
        </w:rPr>
        <w:t>m</w:t>
      </w:r>
      <w:r w:rsidRPr="00A26396">
        <w:rPr>
          <w:rFonts w:ascii="Times" w:hAnsi="Times"/>
          <w:color w:val="222222"/>
        </w:rPr>
        <w:t xml:space="preserve"> and a power of 7 mW was used as a radiation source</w:t>
      </w:r>
      <w:r w:rsidRPr="00A26396">
        <w:rPr>
          <w:color w:val="222222"/>
        </w:rPr>
        <w:t xml:space="preserve">. </w:t>
      </w:r>
      <w:r w:rsidRPr="00A26396">
        <w:rPr>
          <w:rFonts w:eastAsia="Newton-Regular"/>
        </w:rPr>
        <w:t xml:space="preserve">The measurements were carried out in the scattering angle range of 10°–155°. </w:t>
      </w:r>
    </w:p>
    <w:p w14:paraId="7D79B5A0" w14:textId="15E22A24" w:rsidR="002524D1" w:rsidRPr="00A26396" w:rsidRDefault="002524D1" w:rsidP="002524D1">
      <w:pPr>
        <w:autoSpaceDE w:val="0"/>
        <w:autoSpaceDN w:val="0"/>
        <w:adjustRightInd w:val="0"/>
        <w:jc w:val="both"/>
        <w:rPr>
          <w:color w:val="222222"/>
        </w:rPr>
      </w:pPr>
    </w:p>
    <w:p w14:paraId="4139A8AC" w14:textId="77777777" w:rsidR="002524D1" w:rsidRPr="00A26396" w:rsidRDefault="002524D1" w:rsidP="002524D1">
      <w:pPr>
        <w:autoSpaceDE w:val="0"/>
        <w:autoSpaceDN w:val="0"/>
        <w:adjustRightInd w:val="0"/>
        <w:jc w:val="both"/>
        <w:rPr>
          <w:color w:val="222222"/>
        </w:rPr>
      </w:pPr>
    </w:p>
    <w:p w14:paraId="5C08978A" w14:textId="77777777" w:rsidR="002524D1" w:rsidRPr="00A26396" w:rsidRDefault="002524D1" w:rsidP="002524D1">
      <w:pPr>
        <w:numPr>
          <w:ilvl w:val="0"/>
          <w:numId w:val="2"/>
        </w:numPr>
        <w:autoSpaceDE w:val="0"/>
        <w:autoSpaceDN w:val="0"/>
        <w:adjustRightInd w:val="0"/>
        <w:jc w:val="both"/>
        <w:rPr>
          <w:b/>
          <w:color w:val="222222"/>
        </w:rPr>
      </w:pPr>
      <w:r w:rsidRPr="00A26396">
        <w:rPr>
          <w:b/>
          <w:color w:val="222222"/>
        </w:rPr>
        <w:t>Results</w:t>
      </w:r>
    </w:p>
    <w:p w14:paraId="50AA66CB" w14:textId="77777777" w:rsidR="002524D1" w:rsidRPr="00A26396" w:rsidRDefault="002524D1" w:rsidP="002524D1">
      <w:pPr>
        <w:autoSpaceDE w:val="0"/>
        <w:autoSpaceDN w:val="0"/>
        <w:adjustRightInd w:val="0"/>
        <w:ind w:left="360"/>
        <w:jc w:val="both"/>
        <w:rPr>
          <w:color w:val="222222"/>
        </w:rPr>
      </w:pPr>
    </w:p>
    <w:p w14:paraId="34365589" w14:textId="2DB11D43" w:rsidR="002524D1" w:rsidRPr="00A26396" w:rsidRDefault="002524D1" w:rsidP="002524D1">
      <w:pPr>
        <w:autoSpaceDE w:val="0"/>
        <w:autoSpaceDN w:val="0"/>
        <w:adjustRightInd w:val="0"/>
        <w:jc w:val="both"/>
        <w:rPr>
          <w:color w:val="222222"/>
        </w:rPr>
      </w:pPr>
      <w:r w:rsidRPr="00A26396">
        <w:rPr>
          <w:color w:val="222222"/>
        </w:rPr>
        <w:t>The experimental dependences of the matrix elements on the scattering angle for the lead oxide suspension are shown in Fig</w:t>
      </w:r>
      <w:r w:rsidR="00B721A7" w:rsidRPr="00A26396">
        <w:rPr>
          <w:color w:val="222222"/>
        </w:rPr>
        <w:t>ure</w:t>
      </w:r>
      <w:r w:rsidRPr="00A26396">
        <w:rPr>
          <w:color w:val="222222"/>
        </w:rPr>
        <w:t xml:space="preserve"> 3. In it </w:t>
      </w:r>
      <w:r w:rsidRPr="00A26396">
        <w:rPr>
          <w:i/>
          <w:color w:val="222222"/>
        </w:rPr>
        <w:t>f</w:t>
      </w:r>
      <w:r w:rsidRPr="00A26396">
        <w:rPr>
          <w:i/>
          <w:color w:val="222222"/>
          <w:vertAlign w:val="subscript"/>
        </w:rPr>
        <w:t>ij</w:t>
      </w:r>
      <w:r w:rsidRPr="00A26396">
        <w:rPr>
          <w:color w:val="222222"/>
        </w:rPr>
        <w:t xml:space="preserve"> are the matrix elements </w:t>
      </w:r>
      <w:r w:rsidRPr="00A26396">
        <w:rPr>
          <w:i/>
          <w:color w:val="222222"/>
        </w:rPr>
        <w:t>F</w:t>
      </w:r>
      <w:r w:rsidRPr="00A26396">
        <w:rPr>
          <w:i/>
          <w:color w:val="222222"/>
          <w:vertAlign w:val="subscript"/>
        </w:rPr>
        <w:t>ij</w:t>
      </w:r>
      <w:r w:rsidRPr="00A26396">
        <w:rPr>
          <w:color w:val="222222"/>
        </w:rPr>
        <w:t xml:space="preserve"> normalized on </w:t>
      </w:r>
      <w:r w:rsidRPr="00A26396">
        <w:rPr>
          <w:i/>
          <w:color w:val="222222"/>
        </w:rPr>
        <w:t>F</w:t>
      </w:r>
      <w:r w:rsidRPr="00A26396">
        <w:rPr>
          <w:i/>
          <w:color w:val="222222"/>
          <w:vertAlign w:val="subscript"/>
        </w:rPr>
        <w:t>11</w:t>
      </w:r>
      <w:r w:rsidRPr="00A26396">
        <w:rPr>
          <w:color w:val="222222"/>
        </w:rPr>
        <w:t xml:space="preserve"> (</w:t>
      </w:r>
      <w:r w:rsidRPr="00A26396">
        <w:rPr>
          <w:i/>
          <w:color w:val="222222"/>
        </w:rPr>
        <w:t>f</w:t>
      </w:r>
      <w:r w:rsidRPr="00A26396">
        <w:rPr>
          <w:i/>
          <w:color w:val="222222"/>
          <w:vertAlign w:val="subscript"/>
        </w:rPr>
        <w:t>ij</w:t>
      </w:r>
      <w:r w:rsidRPr="00A26396">
        <w:rPr>
          <w:color w:val="222222"/>
        </w:rPr>
        <w:t xml:space="preserve"> = </w:t>
      </w:r>
      <w:r w:rsidRPr="00A26396">
        <w:rPr>
          <w:i/>
          <w:color w:val="222222"/>
        </w:rPr>
        <w:t>F</w:t>
      </w:r>
      <w:r w:rsidRPr="00A26396">
        <w:rPr>
          <w:i/>
          <w:color w:val="222222"/>
          <w:vertAlign w:val="subscript"/>
        </w:rPr>
        <w:t>ij</w:t>
      </w:r>
      <w:r w:rsidRPr="00A26396">
        <w:rPr>
          <w:color w:val="222222"/>
        </w:rPr>
        <w:sym w:font="Symbol" w:char="F02F"/>
      </w:r>
      <w:r w:rsidRPr="00A26396">
        <w:rPr>
          <w:i/>
          <w:color w:val="222222"/>
        </w:rPr>
        <w:t>F</w:t>
      </w:r>
      <w:r w:rsidRPr="00A26396">
        <w:rPr>
          <w:i/>
          <w:color w:val="222222"/>
          <w:vertAlign w:val="subscript"/>
        </w:rPr>
        <w:t>11</w:t>
      </w:r>
      <w:r w:rsidRPr="00A26396">
        <w:rPr>
          <w:color w:val="222222"/>
        </w:rPr>
        <w:t xml:space="preserve">). Using the model of axially symmetric scatterers, the experimental data were approximated, in which the matrix elements </w:t>
      </w:r>
      <w:r w:rsidRPr="00A26396">
        <w:rPr>
          <w:i/>
          <w:color w:val="222222"/>
        </w:rPr>
        <w:t>F</w:t>
      </w:r>
      <w:r w:rsidRPr="00A26396">
        <w:rPr>
          <w:i/>
          <w:color w:val="222222"/>
          <w:vertAlign w:val="subscript"/>
        </w:rPr>
        <w:t>ij</w:t>
      </w:r>
      <w:r w:rsidRPr="00A26396">
        <w:rPr>
          <w:color w:val="222222"/>
        </w:rPr>
        <w:t xml:space="preserve"> were represented as the sum of the contributions of particles of different types to the resulting scattering matrix:</w:t>
      </w:r>
    </w:p>
    <w:p w14:paraId="237C2FCE" w14:textId="63A41B00" w:rsidR="002524D1" w:rsidRPr="00A26396" w:rsidRDefault="00525861" w:rsidP="002524D1">
      <w:pPr>
        <w:autoSpaceDE w:val="0"/>
        <w:autoSpaceDN w:val="0"/>
        <w:adjustRightInd w:val="0"/>
        <w:ind w:left="2124"/>
        <w:jc w:val="both"/>
      </w:pPr>
      <w:r w:rsidRPr="001B28A2">
        <w:rPr>
          <w:noProof/>
          <w:position w:val="-50"/>
        </w:rPr>
        <w:object w:dxaOrig="3120" w:dyaOrig="1100" w14:anchorId="564FB583">
          <v:shape id="_x0000_i1029" type="#_x0000_t75" alt="" style="width:156.55pt;height:55.25pt;mso-width-percent:0;mso-height-percent:0;mso-width-percent:0;mso-height-percent:0" o:ole="">
            <v:imagedata r:id="rId17" o:title=""/>
          </v:shape>
          <o:OLEObject Type="Embed" ProgID="Equation.3" ShapeID="_x0000_i1029" DrawAspect="Content" ObjectID="_1843741912" r:id="rId18"/>
        </w:object>
      </w:r>
      <w:r w:rsidR="002524D1" w:rsidRPr="00A26396">
        <w:t xml:space="preserve">                              </w:t>
      </w:r>
      <w:r w:rsidR="0087379E" w:rsidRPr="00A26396">
        <w:t xml:space="preserve">                              (1</w:t>
      </w:r>
      <w:r w:rsidR="002524D1" w:rsidRPr="00A26396">
        <w:t>)</w:t>
      </w:r>
    </w:p>
    <w:p w14:paraId="6E42ACCD" w14:textId="64DD2C6C" w:rsidR="002524D1" w:rsidRPr="00A26396" w:rsidRDefault="002524D1" w:rsidP="002524D1">
      <w:pPr>
        <w:autoSpaceDE w:val="0"/>
        <w:autoSpaceDN w:val="0"/>
        <w:adjustRightInd w:val="0"/>
        <w:jc w:val="both"/>
      </w:pPr>
      <w:r w:rsidRPr="00A26396">
        <w:rPr>
          <w:color w:val="222222"/>
        </w:rPr>
        <w:t xml:space="preserve">where </w:t>
      </w:r>
      <w:r w:rsidRPr="00A26396">
        <w:rPr>
          <w:i/>
          <w:color w:val="222222"/>
        </w:rPr>
        <w:t>θ</w:t>
      </w:r>
      <w:r w:rsidRPr="00A26396">
        <w:rPr>
          <w:i/>
          <w:color w:val="222222"/>
          <w:vertAlign w:val="subscript"/>
        </w:rPr>
        <w:t>k</w:t>
      </w:r>
      <w:r w:rsidRPr="00A26396">
        <w:rPr>
          <w:color w:val="222222"/>
        </w:rPr>
        <w:t xml:space="preserve"> is the scattering angle, </w:t>
      </w:r>
      <w:r w:rsidRPr="00A26396">
        <w:rPr>
          <w:i/>
          <w:color w:val="222222"/>
        </w:rPr>
        <w:t>α</w:t>
      </w:r>
      <w:r w:rsidRPr="00A26396">
        <w:rPr>
          <w:i/>
          <w:color w:val="222222"/>
          <w:vertAlign w:val="subscript"/>
        </w:rPr>
        <w:t>p</w:t>
      </w:r>
      <w:r w:rsidRPr="00A26396">
        <w:rPr>
          <w:color w:val="222222"/>
        </w:rPr>
        <w:t xml:space="preserve"> is the contribution of the corresponding type of particles to the scattering matrix, </w:t>
      </w:r>
      <w:r w:rsidR="00525861" w:rsidRPr="00031322">
        <w:rPr>
          <w:noProof/>
          <w:position w:val="-14"/>
        </w:rPr>
        <w:object w:dxaOrig="440" w:dyaOrig="400" w14:anchorId="5F8239A1">
          <v:shape id="_x0000_i1028" type="#_x0000_t75" alt="" style="width:21.75pt;height:20.1pt;mso-width-percent:0;mso-height-percent:0;mso-width-percent:0;mso-height-percent:0" o:ole="">
            <v:imagedata r:id="rId19" o:title=""/>
          </v:shape>
          <o:OLEObject Type="Embed" ProgID="Equation.DSMT4" ShapeID="_x0000_i1028" DrawAspect="Content" ObjectID="_1843741913" r:id="rId20"/>
        </w:object>
      </w:r>
      <w:r w:rsidR="00237090" w:rsidRPr="00A26396">
        <w:rPr>
          <w:color w:val="222222"/>
        </w:rPr>
        <w:t>–</w:t>
      </w:r>
      <w:r w:rsidRPr="00A26396">
        <w:rPr>
          <w:color w:val="222222"/>
        </w:rPr>
        <w:t xml:space="preserve"> the scattering cross section, and </w:t>
      </w:r>
      <w:r w:rsidR="00525861" w:rsidRPr="00031322">
        <w:rPr>
          <w:noProof/>
          <w:position w:val="-14"/>
        </w:rPr>
        <w:object w:dxaOrig="360" w:dyaOrig="400" w14:anchorId="23CB3EF7">
          <v:shape id="_x0000_i1027" type="#_x0000_t75" alt="" style="width:18.4pt;height:20.1pt;mso-width-percent:0;mso-height-percent:0;mso-width-percent:0;mso-height-percent:0" o:ole="">
            <v:imagedata r:id="rId21" o:title=""/>
          </v:shape>
          <o:OLEObject Type="Embed" ProgID="Equation.DSMT4" ShapeID="_x0000_i1027" DrawAspect="Content" ObjectID="_1843741914" r:id="rId22"/>
        </w:object>
      </w:r>
      <w:r w:rsidRPr="00A26396">
        <w:rPr>
          <w:color w:val="222222"/>
        </w:rPr>
        <w:t xml:space="preserve"> are the matrix elements of the </w:t>
      </w:r>
      <w:r w:rsidR="00233227" w:rsidRPr="00A26396">
        <w:rPr>
          <w:i/>
          <w:color w:val="222222"/>
        </w:rPr>
        <w:t>p</w:t>
      </w:r>
      <w:r w:rsidRPr="00A26396">
        <w:rPr>
          <w:color w:val="222222"/>
        </w:rPr>
        <w:t xml:space="preserve">-th kind of particles. In the approximation, the contributions </w:t>
      </w:r>
      <w:r w:rsidRPr="00A26396">
        <w:rPr>
          <w:i/>
        </w:rPr>
        <w:sym w:font="Symbol" w:char="F061"/>
      </w:r>
      <w:r w:rsidRPr="00A26396">
        <w:rPr>
          <w:i/>
          <w:vertAlign w:val="subscript"/>
        </w:rPr>
        <w:t>i</w:t>
      </w:r>
      <w:r w:rsidRPr="00A26396">
        <w:rPr>
          <w:color w:val="222222"/>
        </w:rPr>
        <w:t xml:space="preserve"> of particles of different sorts were determined, which ensure a minimum of the sum of the squared deviations of the theoretical values of all matrix elements from the experimental </w:t>
      </w:r>
      <w:r w:rsidRPr="00A26396">
        <w:t>(</w:t>
      </w:r>
      <w:r w:rsidRPr="00A26396">
        <w:rPr>
          <w:i/>
        </w:rPr>
        <w:sym w:font="Symbol" w:char="F046"/>
      </w:r>
      <w:r w:rsidRPr="00A26396">
        <w:rPr>
          <w:i/>
          <w:vertAlign w:val="subscript"/>
        </w:rPr>
        <w:t>1</w:t>
      </w:r>
      <w:r w:rsidRPr="00A26396">
        <w:t xml:space="preserve">). </w:t>
      </w:r>
    </w:p>
    <w:p w14:paraId="0EEC32CE" w14:textId="20775B61" w:rsidR="002524D1" w:rsidRPr="00A26396" w:rsidRDefault="002524D1" w:rsidP="002524D1">
      <w:pPr>
        <w:autoSpaceDE w:val="0"/>
        <w:autoSpaceDN w:val="0"/>
        <w:adjustRightInd w:val="0"/>
        <w:jc w:val="both"/>
        <w:rPr>
          <w:color w:val="222222"/>
        </w:rPr>
      </w:pPr>
    </w:p>
    <w:p w14:paraId="5A92EB3E" w14:textId="2EB490F7" w:rsidR="002524D1" w:rsidRPr="00A26396" w:rsidRDefault="002524D1" w:rsidP="00DD3884">
      <w:pPr>
        <w:autoSpaceDE w:val="0"/>
        <w:autoSpaceDN w:val="0"/>
        <w:adjustRightInd w:val="0"/>
        <w:ind w:firstLine="360"/>
        <w:jc w:val="both"/>
        <w:rPr>
          <w:color w:val="222222"/>
        </w:rPr>
      </w:pPr>
      <w:r w:rsidRPr="00A26396">
        <w:rPr>
          <w:color w:val="222222"/>
        </w:rPr>
        <w:t>For the 16 sets of four</w:t>
      </w:r>
      <w:r w:rsidRPr="00A26396">
        <w:rPr>
          <w:i/>
          <w:color w:val="222222"/>
        </w:rPr>
        <w:t xml:space="preserve"> ε</w:t>
      </w:r>
      <w:r w:rsidRPr="00A26396">
        <w:rPr>
          <w:color w:val="222222"/>
        </w:rPr>
        <w:t xml:space="preserve"> values considered, the smallest values of the sum of the squares of the deviations were obtained during simulating the particles of the medium by oblate spheroids with a set of values </w:t>
      </w:r>
      <w:r w:rsidRPr="00A26396">
        <w:rPr>
          <w:i/>
          <w:color w:val="222222"/>
        </w:rPr>
        <w:t>ε</w:t>
      </w:r>
      <w:r w:rsidRPr="00A26396">
        <w:rPr>
          <w:color w:val="222222"/>
        </w:rPr>
        <w:t xml:space="preserve"> = 3,5,7,9. The calculated dependences of the ma</w:t>
      </w:r>
      <w:r w:rsidR="00DD3884" w:rsidRPr="00A26396">
        <w:rPr>
          <w:color w:val="222222"/>
        </w:rPr>
        <w:t xml:space="preserve">trix elements on the </w:t>
      </w:r>
      <w:r w:rsidRPr="00A26396">
        <w:rPr>
          <w:color w:val="222222"/>
        </w:rPr>
        <w:t>scattering angle corresponding to this case are shown in Fig</w:t>
      </w:r>
      <w:r w:rsidR="00B721A7" w:rsidRPr="00A26396">
        <w:rPr>
          <w:color w:val="222222"/>
        </w:rPr>
        <w:t>ure</w:t>
      </w:r>
      <w:r w:rsidRPr="00A26396">
        <w:rPr>
          <w:color w:val="222222"/>
        </w:rPr>
        <w:t xml:space="preserve"> 3 (dashed lines). The differences between the calculated values of </w:t>
      </w:r>
      <w:r w:rsidRPr="00A26396">
        <w:rPr>
          <w:i/>
          <w:color w:val="222222"/>
        </w:rPr>
        <w:t>f</w:t>
      </w:r>
      <w:r w:rsidRPr="00A26396">
        <w:rPr>
          <w:i/>
          <w:color w:val="222222"/>
          <w:vertAlign w:val="subscript"/>
        </w:rPr>
        <w:t>ij</w:t>
      </w:r>
      <w:r w:rsidRPr="00A26396">
        <w:rPr>
          <w:i/>
          <w:color w:val="222222"/>
        </w:rPr>
        <w:t xml:space="preserve">(θ) </w:t>
      </w:r>
      <w:r w:rsidRPr="00A26396">
        <w:rPr>
          <w:color w:val="222222"/>
        </w:rPr>
        <w:t xml:space="preserve">and the experimental values can be explained by the presence of aggregates of small particles of suspended matter. </w:t>
      </w:r>
    </w:p>
    <w:p w14:paraId="51577F17" w14:textId="1711EDAB" w:rsidR="002524D1" w:rsidRPr="00A26396" w:rsidRDefault="002524D1" w:rsidP="002524D1">
      <w:pPr>
        <w:autoSpaceDE w:val="0"/>
        <w:autoSpaceDN w:val="0"/>
        <w:adjustRightInd w:val="0"/>
        <w:ind w:firstLine="360"/>
        <w:jc w:val="both"/>
        <w:rPr>
          <w:color w:val="222222"/>
        </w:rPr>
      </w:pPr>
      <w:r w:rsidRPr="00A26396">
        <w:rPr>
          <w:color w:val="222222"/>
        </w:rPr>
        <w:t xml:space="preserve">To account for the presence of aggregates, the number of particle sorts considered in solving of the approximation problem was increased to 56, by adding aggregates. It was assumed that each aggregate consists of identical monomers </w:t>
      </w:r>
      <w:r w:rsidR="00237090" w:rsidRPr="00A26396">
        <w:rPr>
          <w:color w:val="222222"/>
        </w:rPr>
        <w:t>–</w:t>
      </w:r>
      <w:r w:rsidRPr="00A26396">
        <w:rPr>
          <w:color w:val="222222"/>
        </w:rPr>
        <w:t xml:space="preserve"> oblate spheroids with ε = 5 and size (radius of a sphere of equivalent volume) </w:t>
      </w:r>
      <w:r w:rsidRPr="00A26396">
        <w:rPr>
          <w:i/>
          <w:color w:val="222222"/>
        </w:rPr>
        <w:t>a</w:t>
      </w:r>
      <w:r w:rsidR="00E52BBE" w:rsidRPr="00A26396">
        <w:rPr>
          <w:color w:val="222222"/>
        </w:rPr>
        <w:t xml:space="preserve"> </w:t>
      </w:r>
      <w:r w:rsidRPr="00A26396">
        <w:rPr>
          <w:color w:val="222222"/>
        </w:rPr>
        <w:t>=</w:t>
      </w:r>
      <w:r w:rsidR="00E52BBE" w:rsidRPr="00A26396">
        <w:rPr>
          <w:color w:val="222222"/>
        </w:rPr>
        <w:t xml:space="preserve"> </w:t>
      </w:r>
      <w:r w:rsidRPr="00A26396">
        <w:rPr>
          <w:color w:val="222222"/>
        </w:rPr>
        <w:t>3 nm, and their morphology can be described by the expressions:</w:t>
      </w:r>
    </w:p>
    <w:p w14:paraId="24B37FD5" w14:textId="61132312" w:rsidR="002524D1" w:rsidRPr="00A26396" w:rsidRDefault="002524D1" w:rsidP="002524D1">
      <w:pPr>
        <w:autoSpaceDE w:val="0"/>
        <w:autoSpaceDN w:val="0"/>
        <w:adjustRightInd w:val="0"/>
        <w:ind w:firstLine="360"/>
        <w:jc w:val="both"/>
      </w:pPr>
      <w:r w:rsidRPr="00A26396">
        <w:rPr>
          <w:color w:val="222222"/>
        </w:rPr>
        <w:lastRenderedPageBreak/>
        <w:tab/>
      </w:r>
      <w:r w:rsidRPr="00A26396">
        <w:rPr>
          <w:color w:val="222222"/>
        </w:rPr>
        <w:tab/>
      </w:r>
      <w:r w:rsidR="00525861" w:rsidRPr="001B3023">
        <w:rPr>
          <w:noProof/>
          <w:position w:val="-32"/>
        </w:rPr>
        <w:object w:dxaOrig="1600" w:dyaOrig="800" w14:anchorId="5E435387">
          <v:shape id="_x0000_i1026" type="#_x0000_t75" alt="" style="width:79.55pt;height:40.2pt;mso-width-percent:0;mso-height-percent:0;mso-width-percent:0;mso-height-percent:0" o:ole="">
            <v:imagedata r:id="rId23" o:title=""/>
          </v:shape>
          <o:OLEObject Type="Embed" ProgID="Equation.3" ShapeID="_x0000_i1026" DrawAspect="Content" ObjectID="_1843741915" r:id="rId24"/>
        </w:object>
      </w:r>
      <w:r w:rsidRPr="00A26396">
        <w:tab/>
      </w:r>
      <w:r w:rsidRPr="00A26396">
        <w:tab/>
      </w:r>
      <w:r w:rsidRPr="00A26396">
        <w:tab/>
      </w:r>
      <w:r w:rsidR="00525861" w:rsidRPr="0069573C">
        <w:rPr>
          <w:noProof/>
          <w:position w:val="-28"/>
        </w:rPr>
        <w:object w:dxaOrig="1460" w:dyaOrig="680" w14:anchorId="002177DA">
          <v:shape id="_x0000_i1025" type="#_x0000_t75" alt="" style="width:73.65pt;height:34.35pt;mso-width-percent:0;mso-height-percent:0;mso-width-percent:0;mso-height-percent:0" o:ole="">
            <v:imagedata r:id="rId25" o:title=""/>
          </v:shape>
          <o:OLEObject Type="Embed" ProgID="Equation.3" ShapeID="_x0000_i1025" DrawAspect="Content" ObjectID="_1843741916" r:id="rId26"/>
        </w:object>
      </w:r>
      <w:r w:rsidR="00C2545F" w:rsidRPr="00A26396">
        <w:tab/>
      </w:r>
      <w:r w:rsidR="00C2545F" w:rsidRPr="00A26396">
        <w:tab/>
        <w:t xml:space="preserve">               (</w:t>
      </w:r>
      <w:r w:rsidR="0087379E" w:rsidRPr="00A26396">
        <w:t>2</w:t>
      </w:r>
      <w:r w:rsidR="00C2545F" w:rsidRPr="00A26396">
        <w:t>)</w:t>
      </w:r>
    </w:p>
    <w:p w14:paraId="153BC621" w14:textId="539664F4" w:rsidR="002524D1" w:rsidRPr="00A26396" w:rsidRDefault="002524D1" w:rsidP="002524D1">
      <w:pPr>
        <w:autoSpaceDE w:val="0"/>
        <w:autoSpaceDN w:val="0"/>
        <w:adjustRightInd w:val="0"/>
        <w:jc w:val="both"/>
        <w:rPr>
          <w:color w:val="222222"/>
        </w:rPr>
      </w:pPr>
      <w:r w:rsidRPr="00A26396">
        <w:rPr>
          <w:color w:val="222222"/>
        </w:rPr>
        <w:t xml:space="preserve">where </w:t>
      </w:r>
      <w:r w:rsidRPr="00A26396">
        <w:rPr>
          <w:i/>
          <w:color w:val="222222"/>
        </w:rPr>
        <w:t>D</w:t>
      </w:r>
      <w:r w:rsidRPr="00A26396">
        <w:rPr>
          <w:i/>
          <w:color w:val="222222"/>
          <w:vertAlign w:val="subscript"/>
        </w:rPr>
        <w:t>f</w:t>
      </w:r>
      <w:r w:rsidRPr="00A26396">
        <w:rPr>
          <w:color w:val="222222"/>
        </w:rPr>
        <w:t xml:space="preserve"> is the fractal dimension, </w:t>
      </w:r>
      <w:r w:rsidRPr="00A26396">
        <w:rPr>
          <w:i/>
          <w:color w:val="222222"/>
        </w:rPr>
        <w:t>k</w:t>
      </w:r>
      <w:r w:rsidRPr="00A26396">
        <w:rPr>
          <w:i/>
          <w:color w:val="222222"/>
          <w:vertAlign w:val="subscript"/>
        </w:rPr>
        <w:t>0</w:t>
      </w:r>
      <w:r w:rsidRPr="00A26396">
        <w:rPr>
          <w:color w:val="222222"/>
        </w:rPr>
        <w:t xml:space="preserve"> is the prefactor, </w:t>
      </w:r>
      <w:r w:rsidRPr="00A26396">
        <w:rPr>
          <w:i/>
          <w:color w:val="222222"/>
        </w:rPr>
        <w:t>R</w:t>
      </w:r>
      <w:r w:rsidRPr="00A26396">
        <w:rPr>
          <w:i/>
          <w:color w:val="222222"/>
          <w:vertAlign w:val="subscript"/>
        </w:rPr>
        <w:t>g</w:t>
      </w:r>
      <w:r w:rsidRPr="00A26396">
        <w:rPr>
          <w:color w:val="222222"/>
        </w:rPr>
        <w:t xml:space="preserve"> is the radius of the gyration, </w:t>
      </w:r>
      <w:r w:rsidRPr="00A26396">
        <w:rPr>
          <w:i/>
          <w:color w:val="222222"/>
        </w:rPr>
        <w:t>x</w:t>
      </w:r>
      <w:r w:rsidRPr="00A26396">
        <w:rPr>
          <w:i/>
          <w:color w:val="222222"/>
          <w:vertAlign w:val="subscript"/>
        </w:rPr>
        <w:t>i</w:t>
      </w:r>
      <w:r w:rsidRPr="00A26396">
        <w:rPr>
          <w:color w:val="222222"/>
        </w:rPr>
        <w:t xml:space="preserve"> is the distance from the </w:t>
      </w:r>
      <w:r w:rsidRPr="00A26396">
        <w:rPr>
          <w:i/>
          <w:color w:val="222222"/>
        </w:rPr>
        <w:t>i</w:t>
      </w:r>
      <w:r w:rsidRPr="00A26396">
        <w:rPr>
          <w:color w:val="222222"/>
        </w:rPr>
        <w:t>-th particle of the aggregate to its center of mass. It was assumed that the suspension contains aggregates that differ in the number of monomers and in the radius of the gyration. The prefactor value was considered equal to 1.2, and the fractal dimension varied in the interval 1.8</w:t>
      </w:r>
      <w:r w:rsidR="00237090" w:rsidRPr="00A26396">
        <w:rPr>
          <w:color w:val="222222"/>
        </w:rPr>
        <w:t>–</w:t>
      </w:r>
      <w:r w:rsidRPr="00A26396">
        <w:rPr>
          <w:color w:val="222222"/>
        </w:rPr>
        <w:t>2.5.</w:t>
      </w:r>
    </w:p>
    <w:p w14:paraId="4D230BB6" w14:textId="77777777" w:rsidR="00DD3884" w:rsidRPr="00A26396" w:rsidRDefault="00DD3884" w:rsidP="00C93F54">
      <w:pPr>
        <w:spacing w:before="120"/>
        <w:jc w:val="both"/>
        <w:rPr>
          <w:b/>
          <w:lang w:eastAsia="ru-RU"/>
        </w:rPr>
      </w:pPr>
    </w:p>
    <w:p w14:paraId="7B551C47" w14:textId="602A2D91" w:rsidR="00C93F54" w:rsidRPr="00A26396" w:rsidRDefault="00C93F54" w:rsidP="00C93F54">
      <w:pPr>
        <w:spacing w:before="120"/>
        <w:jc w:val="both"/>
        <w:rPr>
          <w:lang w:eastAsia="ru-RU"/>
        </w:rPr>
      </w:pPr>
      <w:r w:rsidRPr="00A26396">
        <w:rPr>
          <w:b/>
          <w:lang w:eastAsia="ru-RU"/>
        </w:rPr>
        <w:t>Table 1:</w:t>
      </w:r>
      <w:r w:rsidRPr="00A26396">
        <w:t xml:space="preserve"> </w:t>
      </w:r>
      <w:r w:rsidRPr="00A26396">
        <w:rPr>
          <w:lang w:eastAsia="ru-RU"/>
        </w:rPr>
        <w:t>Geometric and thermophysical parameters of the elements of the construction of a radioisotope thermoelectric power source.</w:t>
      </w:r>
    </w:p>
    <w:p w14:paraId="426AD34E" w14:textId="77777777" w:rsidR="00C93F54" w:rsidRPr="00A26396" w:rsidRDefault="00C93F54" w:rsidP="00C93F54">
      <w:pPr>
        <w:spacing w:before="120"/>
        <w:jc w:val="both"/>
        <w:rPr>
          <w:lang w:eastAsia="ru-RU"/>
        </w:rPr>
      </w:pPr>
    </w:p>
    <w:tbl>
      <w:tblPr>
        <w:tblStyle w:val="KisiTabel"/>
        <w:tblW w:w="0" w:type="auto"/>
        <w:jc w:val="center"/>
        <w:tblBorders>
          <w:left w:val="none" w:sz="0" w:space="0" w:color="auto"/>
          <w:right w:val="none" w:sz="0" w:space="0" w:color="auto"/>
        </w:tblBorders>
        <w:tblLook w:val="04A0" w:firstRow="1" w:lastRow="0" w:firstColumn="1" w:lastColumn="0" w:noHBand="0" w:noVBand="1"/>
      </w:tblPr>
      <w:tblGrid>
        <w:gridCol w:w="4129"/>
        <w:gridCol w:w="19"/>
        <w:gridCol w:w="2697"/>
      </w:tblGrid>
      <w:tr w:rsidR="00C93F54" w:rsidRPr="00A26396" w14:paraId="00BFE653" w14:textId="77777777" w:rsidTr="0089235A">
        <w:trPr>
          <w:jc w:val="center"/>
        </w:trPr>
        <w:tc>
          <w:tcPr>
            <w:tcW w:w="6845" w:type="dxa"/>
            <w:gridSpan w:val="3"/>
            <w:tcBorders>
              <w:bottom w:val="single" w:sz="4" w:space="0" w:color="auto"/>
            </w:tcBorders>
          </w:tcPr>
          <w:p w14:paraId="0B2AB71F" w14:textId="77777777" w:rsidR="00C93F54" w:rsidRPr="00A26396" w:rsidRDefault="00C93F54" w:rsidP="0089235A">
            <w:pPr>
              <w:tabs>
                <w:tab w:val="center" w:pos="4800"/>
                <w:tab w:val="right" w:pos="9500"/>
              </w:tabs>
              <w:jc w:val="center"/>
              <w:rPr>
                <w:noProof/>
                <w:lang w:val="en-US"/>
              </w:rPr>
            </w:pPr>
            <w:r w:rsidRPr="00A26396">
              <w:rPr>
                <w:lang w:val="en-US"/>
              </w:rPr>
              <w:t xml:space="preserve">Substrate </w:t>
            </w:r>
            <w:r w:rsidRPr="00A26396">
              <w:rPr>
                <w:noProof/>
                <w:lang w:val="en-US"/>
              </w:rPr>
              <w:t>characteristics</w:t>
            </w:r>
          </w:p>
        </w:tc>
      </w:tr>
      <w:tr w:rsidR="00C93F54" w:rsidRPr="00A26396" w14:paraId="4A0CC40B" w14:textId="77777777" w:rsidTr="0089235A">
        <w:trPr>
          <w:jc w:val="center"/>
        </w:trPr>
        <w:tc>
          <w:tcPr>
            <w:tcW w:w="4148" w:type="dxa"/>
            <w:gridSpan w:val="2"/>
            <w:tcBorders>
              <w:bottom w:val="nil"/>
              <w:right w:val="nil"/>
            </w:tcBorders>
          </w:tcPr>
          <w:p w14:paraId="5CF3AB42" w14:textId="4C87CE06" w:rsidR="00C93F54" w:rsidRPr="00A26396" w:rsidRDefault="00C93F54" w:rsidP="0089235A">
            <w:pPr>
              <w:tabs>
                <w:tab w:val="center" w:pos="4800"/>
                <w:tab w:val="right" w:pos="9500"/>
              </w:tabs>
              <w:rPr>
                <w:noProof/>
                <w:lang w:val="en-US"/>
              </w:rPr>
            </w:pPr>
            <w:r w:rsidRPr="00A26396">
              <w:rPr>
                <w:noProof/>
                <w:lang w:val="en-US"/>
              </w:rPr>
              <w:t>Length × width × height, cm × cm × cm</w:t>
            </w:r>
          </w:p>
        </w:tc>
        <w:tc>
          <w:tcPr>
            <w:tcW w:w="2697" w:type="dxa"/>
            <w:tcBorders>
              <w:left w:val="nil"/>
              <w:bottom w:val="nil"/>
            </w:tcBorders>
          </w:tcPr>
          <w:p w14:paraId="0AFDEA28" w14:textId="73BD714A" w:rsidR="00C93F54" w:rsidRPr="00A26396" w:rsidRDefault="00C93F54" w:rsidP="0089235A">
            <w:pPr>
              <w:tabs>
                <w:tab w:val="center" w:pos="4800"/>
                <w:tab w:val="right" w:pos="9500"/>
              </w:tabs>
              <w:jc w:val="right"/>
              <w:rPr>
                <w:noProof/>
                <w:lang w:val="en-US"/>
              </w:rPr>
            </w:pPr>
            <w:r w:rsidRPr="00A26396">
              <w:rPr>
                <w:noProof/>
                <w:lang w:val="en-US"/>
              </w:rPr>
              <w:t>1 × 1 × 0.05</w:t>
            </w:r>
          </w:p>
        </w:tc>
      </w:tr>
      <w:tr w:rsidR="00C93F54" w:rsidRPr="00A26396" w14:paraId="6C7F5B07" w14:textId="77777777" w:rsidTr="0089235A">
        <w:trPr>
          <w:trHeight w:val="270"/>
          <w:jc w:val="center"/>
        </w:trPr>
        <w:tc>
          <w:tcPr>
            <w:tcW w:w="4148" w:type="dxa"/>
            <w:gridSpan w:val="2"/>
            <w:tcBorders>
              <w:top w:val="nil"/>
              <w:bottom w:val="nil"/>
              <w:right w:val="nil"/>
            </w:tcBorders>
          </w:tcPr>
          <w:p w14:paraId="66C9A6B8" w14:textId="77777777" w:rsidR="00C93F54" w:rsidRPr="00A26396" w:rsidRDefault="00C93F54" w:rsidP="0089235A">
            <w:pPr>
              <w:tabs>
                <w:tab w:val="center" w:pos="4800"/>
                <w:tab w:val="right" w:pos="9500"/>
              </w:tabs>
              <w:rPr>
                <w:noProof/>
                <w:lang w:val="en-US"/>
              </w:rPr>
            </w:pPr>
            <w:r w:rsidRPr="00A26396">
              <w:rPr>
                <w:lang w:val="en-US"/>
              </w:rPr>
              <w:t>Hole diameter, cm</w:t>
            </w:r>
          </w:p>
        </w:tc>
        <w:tc>
          <w:tcPr>
            <w:tcW w:w="2697" w:type="dxa"/>
            <w:tcBorders>
              <w:top w:val="nil"/>
              <w:left w:val="nil"/>
              <w:bottom w:val="nil"/>
            </w:tcBorders>
          </w:tcPr>
          <w:p w14:paraId="610DE10B" w14:textId="77777777" w:rsidR="00C93F54" w:rsidRPr="00A26396" w:rsidRDefault="00C93F54" w:rsidP="0089235A">
            <w:pPr>
              <w:tabs>
                <w:tab w:val="center" w:pos="4800"/>
                <w:tab w:val="right" w:pos="9500"/>
              </w:tabs>
              <w:jc w:val="right"/>
              <w:rPr>
                <w:noProof/>
                <w:lang w:val="en-US"/>
              </w:rPr>
            </w:pPr>
            <w:r w:rsidRPr="00A26396">
              <w:rPr>
                <w:noProof/>
                <w:lang w:val="en-US"/>
              </w:rPr>
              <w:t>0.6</w:t>
            </w:r>
          </w:p>
        </w:tc>
      </w:tr>
      <w:tr w:rsidR="00C93F54" w:rsidRPr="00A26396" w14:paraId="39B7BD71" w14:textId="77777777" w:rsidTr="0089235A">
        <w:trPr>
          <w:trHeight w:val="270"/>
          <w:jc w:val="center"/>
        </w:trPr>
        <w:tc>
          <w:tcPr>
            <w:tcW w:w="4148" w:type="dxa"/>
            <w:gridSpan w:val="2"/>
            <w:tcBorders>
              <w:top w:val="nil"/>
              <w:right w:val="nil"/>
            </w:tcBorders>
          </w:tcPr>
          <w:p w14:paraId="6CD41B4B" w14:textId="77777777" w:rsidR="00C93F54" w:rsidRPr="00A26396" w:rsidRDefault="00C93F54" w:rsidP="0089235A">
            <w:pPr>
              <w:tabs>
                <w:tab w:val="center" w:pos="4800"/>
                <w:tab w:val="right" w:pos="9500"/>
              </w:tabs>
              <w:rPr>
                <w:lang w:val="en-US"/>
              </w:rPr>
            </w:pPr>
            <w:r w:rsidRPr="00A26396">
              <w:rPr>
                <w:noProof/>
                <w:lang w:val="en-US"/>
              </w:rPr>
              <w:t>Thermal conductivity (Si), W/(mK)</w:t>
            </w:r>
          </w:p>
        </w:tc>
        <w:tc>
          <w:tcPr>
            <w:tcW w:w="2697" w:type="dxa"/>
            <w:tcBorders>
              <w:top w:val="nil"/>
              <w:left w:val="nil"/>
            </w:tcBorders>
          </w:tcPr>
          <w:p w14:paraId="202800E9" w14:textId="77777777" w:rsidR="00C93F54" w:rsidRPr="00A26396" w:rsidRDefault="00C93F54" w:rsidP="0089235A">
            <w:pPr>
              <w:tabs>
                <w:tab w:val="center" w:pos="4800"/>
                <w:tab w:val="right" w:pos="9500"/>
              </w:tabs>
              <w:jc w:val="right"/>
              <w:rPr>
                <w:lang w:val="en-US"/>
              </w:rPr>
            </w:pPr>
            <w:r w:rsidRPr="00A26396">
              <w:rPr>
                <w:lang w:val="en-US"/>
              </w:rPr>
              <w:t>148</w:t>
            </w:r>
          </w:p>
        </w:tc>
      </w:tr>
      <w:tr w:rsidR="00C93F54" w:rsidRPr="00A26396" w14:paraId="59D67C82" w14:textId="77777777" w:rsidTr="0089235A">
        <w:trPr>
          <w:jc w:val="center"/>
        </w:trPr>
        <w:tc>
          <w:tcPr>
            <w:tcW w:w="6845" w:type="dxa"/>
            <w:gridSpan w:val="3"/>
            <w:tcBorders>
              <w:bottom w:val="single" w:sz="4" w:space="0" w:color="auto"/>
            </w:tcBorders>
          </w:tcPr>
          <w:p w14:paraId="58EB66E0" w14:textId="77777777" w:rsidR="00C93F54" w:rsidRPr="00A26396" w:rsidRDefault="00C93F54" w:rsidP="0089235A">
            <w:pPr>
              <w:tabs>
                <w:tab w:val="center" w:pos="4800"/>
                <w:tab w:val="right" w:pos="9500"/>
              </w:tabs>
              <w:jc w:val="center"/>
              <w:rPr>
                <w:noProof/>
                <w:lang w:val="en-US"/>
              </w:rPr>
            </w:pPr>
            <w:r w:rsidRPr="00A26396">
              <w:rPr>
                <w:noProof/>
                <w:lang w:val="en-US"/>
              </w:rPr>
              <w:t>Characteristics of the thermal insulation layer</w:t>
            </w:r>
          </w:p>
        </w:tc>
      </w:tr>
      <w:tr w:rsidR="00C93F54" w:rsidRPr="00A26396" w14:paraId="33835A99" w14:textId="77777777" w:rsidTr="0089235A">
        <w:trPr>
          <w:jc w:val="center"/>
        </w:trPr>
        <w:tc>
          <w:tcPr>
            <w:tcW w:w="4148" w:type="dxa"/>
            <w:gridSpan w:val="2"/>
            <w:tcBorders>
              <w:bottom w:val="nil"/>
              <w:right w:val="nil"/>
            </w:tcBorders>
          </w:tcPr>
          <w:p w14:paraId="14737EF7" w14:textId="77777777" w:rsidR="00C93F54" w:rsidRPr="00A26396" w:rsidRDefault="00C93F54" w:rsidP="0089235A">
            <w:pPr>
              <w:tabs>
                <w:tab w:val="center" w:pos="4800"/>
                <w:tab w:val="right" w:pos="9500"/>
              </w:tabs>
              <w:rPr>
                <w:noProof/>
                <w:lang w:val="en-US"/>
              </w:rPr>
            </w:pPr>
            <w:r w:rsidRPr="00A26396">
              <w:rPr>
                <w:noProof/>
                <w:lang w:val="en-US"/>
              </w:rPr>
              <w:t>Length × width × height, cm × cm × cm</w:t>
            </w:r>
          </w:p>
        </w:tc>
        <w:tc>
          <w:tcPr>
            <w:tcW w:w="2697" w:type="dxa"/>
            <w:tcBorders>
              <w:left w:val="nil"/>
              <w:bottom w:val="nil"/>
            </w:tcBorders>
          </w:tcPr>
          <w:p w14:paraId="2DDA873F" w14:textId="4D3216DC" w:rsidR="00C93F54" w:rsidRPr="00A26396" w:rsidRDefault="00C93F54" w:rsidP="0089235A">
            <w:pPr>
              <w:tabs>
                <w:tab w:val="center" w:pos="4800"/>
                <w:tab w:val="right" w:pos="9500"/>
              </w:tabs>
              <w:jc w:val="right"/>
              <w:rPr>
                <w:noProof/>
                <w:lang w:val="en-US"/>
              </w:rPr>
            </w:pPr>
            <w:r w:rsidRPr="00A26396">
              <w:rPr>
                <w:noProof/>
                <w:lang w:val="en-US"/>
              </w:rPr>
              <w:t>1 × 1 × 0.002</w:t>
            </w:r>
          </w:p>
        </w:tc>
      </w:tr>
      <w:tr w:rsidR="00C93F54" w:rsidRPr="00A26396" w14:paraId="2965956A" w14:textId="77777777" w:rsidTr="0089235A">
        <w:trPr>
          <w:jc w:val="center"/>
        </w:trPr>
        <w:tc>
          <w:tcPr>
            <w:tcW w:w="4148" w:type="dxa"/>
            <w:gridSpan w:val="2"/>
            <w:tcBorders>
              <w:top w:val="nil"/>
              <w:right w:val="nil"/>
            </w:tcBorders>
          </w:tcPr>
          <w:p w14:paraId="513769D6" w14:textId="6C88CEEA" w:rsidR="00C93F54" w:rsidRPr="00A26396" w:rsidRDefault="00C93F54" w:rsidP="0089235A">
            <w:pPr>
              <w:tabs>
                <w:tab w:val="center" w:pos="4800"/>
                <w:tab w:val="right" w:pos="9500"/>
              </w:tabs>
              <w:rPr>
                <w:noProof/>
                <w:lang w:val="en-US"/>
              </w:rPr>
            </w:pPr>
            <w:r w:rsidRPr="00A26396">
              <w:rPr>
                <w:noProof/>
                <w:lang w:val="en-US"/>
              </w:rPr>
              <w:t>Thermal conductivity (PVdF), W</w:t>
            </w:r>
            <w:r w:rsidR="006E678D" w:rsidRPr="00A26396">
              <w:rPr>
                <w:noProof/>
                <w:lang w:val="en-US"/>
              </w:rPr>
              <w:t>/</w:t>
            </w:r>
            <w:r w:rsidRPr="00A26396">
              <w:rPr>
                <w:noProof/>
                <w:lang w:val="en-US"/>
              </w:rPr>
              <w:t>(m · K)</w:t>
            </w:r>
          </w:p>
        </w:tc>
        <w:tc>
          <w:tcPr>
            <w:tcW w:w="2697" w:type="dxa"/>
            <w:tcBorders>
              <w:top w:val="nil"/>
              <w:left w:val="nil"/>
            </w:tcBorders>
          </w:tcPr>
          <w:p w14:paraId="55E410CE" w14:textId="77777777" w:rsidR="00C93F54" w:rsidRPr="00A26396" w:rsidRDefault="00C93F54" w:rsidP="0089235A">
            <w:pPr>
              <w:tabs>
                <w:tab w:val="center" w:pos="4800"/>
                <w:tab w:val="right" w:pos="9500"/>
              </w:tabs>
              <w:jc w:val="right"/>
              <w:rPr>
                <w:noProof/>
                <w:lang w:val="en-US"/>
              </w:rPr>
            </w:pPr>
            <w:r w:rsidRPr="00A26396">
              <w:rPr>
                <w:lang w:val="en-US"/>
              </w:rPr>
              <w:t>0.2</w:t>
            </w:r>
          </w:p>
        </w:tc>
      </w:tr>
      <w:tr w:rsidR="00C93F54" w:rsidRPr="00A26396" w14:paraId="6149E71E" w14:textId="77777777" w:rsidTr="0089235A">
        <w:trPr>
          <w:jc w:val="center"/>
        </w:trPr>
        <w:tc>
          <w:tcPr>
            <w:tcW w:w="6845" w:type="dxa"/>
            <w:gridSpan w:val="3"/>
            <w:tcBorders>
              <w:bottom w:val="single" w:sz="4" w:space="0" w:color="auto"/>
            </w:tcBorders>
          </w:tcPr>
          <w:p w14:paraId="3921D089" w14:textId="77777777" w:rsidR="00C93F54" w:rsidRPr="00A26396" w:rsidRDefault="00C93F54" w:rsidP="0089235A">
            <w:pPr>
              <w:tabs>
                <w:tab w:val="center" w:pos="4800"/>
                <w:tab w:val="right" w:pos="9500"/>
              </w:tabs>
              <w:jc w:val="center"/>
              <w:rPr>
                <w:noProof/>
                <w:lang w:val="en-US"/>
              </w:rPr>
            </w:pPr>
            <w:r w:rsidRPr="00A26396">
              <w:rPr>
                <w:noProof/>
                <w:lang w:val="en-US"/>
              </w:rPr>
              <w:t>Characteristics of thermoelectric tracks</w:t>
            </w:r>
          </w:p>
        </w:tc>
      </w:tr>
      <w:tr w:rsidR="00C93F54" w:rsidRPr="00A26396" w14:paraId="2738F756" w14:textId="77777777" w:rsidTr="0089235A">
        <w:trPr>
          <w:jc w:val="center"/>
        </w:trPr>
        <w:tc>
          <w:tcPr>
            <w:tcW w:w="4148" w:type="dxa"/>
            <w:gridSpan w:val="2"/>
            <w:tcBorders>
              <w:bottom w:val="nil"/>
              <w:right w:val="nil"/>
            </w:tcBorders>
          </w:tcPr>
          <w:p w14:paraId="6B345172" w14:textId="77777777" w:rsidR="00C93F54" w:rsidRPr="00A26396" w:rsidRDefault="00C93F54" w:rsidP="0089235A">
            <w:pPr>
              <w:tabs>
                <w:tab w:val="center" w:pos="4800"/>
                <w:tab w:val="right" w:pos="9500"/>
              </w:tabs>
              <w:rPr>
                <w:noProof/>
                <w:lang w:val="en-US"/>
              </w:rPr>
            </w:pPr>
            <w:r w:rsidRPr="00A26396">
              <w:rPr>
                <w:noProof/>
                <w:lang w:val="en-US"/>
              </w:rPr>
              <w:t xml:space="preserve">Width, </w:t>
            </w:r>
            <w:r w:rsidRPr="00A26396">
              <w:rPr>
                <w:lang w:val="en-US"/>
              </w:rPr>
              <w:t>μm</w:t>
            </w:r>
          </w:p>
        </w:tc>
        <w:tc>
          <w:tcPr>
            <w:tcW w:w="2697" w:type="dxa"/>
            <w:tcBorders>
              <w:left w:val="nil"/>
              <w:bottom w:val="nil"/>
            </w:tcBorders>
          </w:tcPr>
          <w:p w14:paraId="512583AA" w14:textId="15A3DA41" w:rsidR="00C93F54" w:rsidRPr="00A26396" w:rsidRDefault="00C93F54" w:rsidP="0089235A">
            <w:pPr>
              <w:tabs>
                <w:tab w:val="center" w:pos="4800"/>
                <w:tab w:val="right" w:pos="9500"/>
              </w:tabs>
              <w:jc w:val="right"/>
              <w:rPr>
                <w:noProof/>
                <w:lang w:val="en-US"/>
              </w:rPr>
            </w:pPr>
            <w:r w:rsidRPr="00A26396">
              <w:rPr>
                <w:noProof/>
                <w:lang w:val="en-US"/>
              </w:rPr>
              <w:t>100 ÷ 500</w:t>
            </w:r>
          </w:p>
        </w:tc>
      </w:tr>
      <w:tr w:rsidR="00C93F54" w:rsidRPr="00A26396" w14:paraId="4A599B0F" w14:textId="77777777" w:rsidTr="0089235A">
        <w:trPr>
          <w:jc w:val="center"/>
        </w:trPr>
        <w:tc>
          <w:tcPr>
            <w:tcW w:w="4148" w:type="dxa"/>
            <w:gridSpan w:val="2"/>
            <w:tcBorders>
              <w:top w:val="nil"/>
              <w:bottom w:val="nil"/>
              <w:right w:val="nil"/>
            </w:tcBorders>
          </w:tcPr>
          <w:p w14:paraId="4F756B45" w14:textId="77777777" w:rsidR="00C93F54" w:rsidRPr="00A26396" w:rsidRDefault="00C93F54" w:rsidP="0089235A">
            <w:pPr>
              <w:tabs>
                <w:tab w:val="center" w:pos="4800"/>
                <w:tab w:val="right" w:pos="9500"/>
              </w:tabs>
              <w:rPr>
                <w:noProof/>
                <w:lang w:val="en-US"/>
              </w:rPr>
            </w:pPr>
            <w:r w:rsidRPr="00A26396">
              <w:rPr>
                <w:noProof/>
                <w:lang w:val="en-US"/>
              </w:rPr>
              <w:t xml:space="preserve">Height, </w:t>
            </w:r>
            <w:r w:rsidRPr="00A26396">
              <w:rPr>
                <w:lang w:val="en-US"/>
              </w:rPr>
              <w:t>μm</w:t>
            </w:r>
          </w:p>
        </w:tc>
        <w:tc>
          <w:tcPr>
            <w:tcW w:w="2697" w:type="dxa"/>
            <w:tcBorders>
              <w:top w:val="nil"/>
              <w:left w:val="nil"/>
              <w:bottom w:val="nil"/>
            </w:tcBorders>
          </w:tcPr>
          <w:p w14:paraId="66A1056A" w14:textId="77777777" w:rsidR="00C93F54" w:rsidRPr="00A26396" w:rsidRDefault="00C93F54" w:rsidP="0089235A">
            <w:pPr>
              <w:tabs>
                <w:tab w:val="center" w:pos="4800"/>
                <w:tab w:val="right" w:pos="9500"/>
              </w:tabs>
              <w:jc w:val="right"/>
              <w:rPr>
                <w:noProof/>
                <w:lang w:val="en-US"/>
              </w:rPr>
            </w:pPr>
            <w:r w:rsidRPr="00A26396">
              <w:rPr>
                <w:noProof/>
                <w:lang w:val="en-US"/>
              </w:rPr>
              <w:t>10 ÷ 100 (10)</w:t>
            </w:r>
          </w:p>
        </w:tc>
      </w:tr>
      <w:tr w:rsidR="00C93F54" w:rsidRPr="00A26396" w14:paraId="4842DB72" w14:textId="77777777" w:rsidTr="0089235A">
        <w:trPr>
          <w:jc w:val="center"/>
        </w:trPr>
        <w:tc>
          <w:tcPr>
            <w:tcW w:w="4148" w:type="dxa"/>
            <w:gridSpan w:val="2"/>
            <w:tcBorders>
              <w:top w:val="nil"/>
              <w:bottom w:val="nil"/>
              <w:right w:val="nil"/>
            </w:tcBorders>
          </w:tcPr>
          <w:p w14:paraId="6A9E6956" w14:textId="77777777" w:rsidR="00C93F54" w:rsidRPr="00A26396" w:rsidRDefault="00C93F54" w:rsidP="0089235A">
            <w:pPr>
              <w:tabs>
                <w:tab w:val="center" w:pos="4800"/>
                <w:tab w:val="right" w:pos="9500"/>
              </w:tabs>
              <w:rPr>
                <w:noProof/>
                <w:lang w:val="en-US"/>
              </w:rPr>
            </w:pPr>
            <w:r w:rsidRPr="00A26396">
              <w:rPr>
                <w:noProof/>
                <w:lang w:val="en-US"/>
              </w:rPr>
              <w:t>Thermal conductivity (Au), W/(mK)</w:t>
            </w:r>
          </w:p>
        </w:tc>
        <w:tc>
          <w:tcPr>
            <w:tcW w:w="2697" w:type="dxa"/>
            <w:tcBorders>
              <w:top w:val="nil"/>
              <w:left w:val="nil"/>
              <w:bottom w:val="nil"/>
            </w:tcBorders>
          </w:tcPr>
          <w:p w14:paraId="5A3BEEBE" w14:textId="77777777" w:rsidR="00C93F54" w:rsidRPr="00A26396" w:rsidRDefault="00C93F54" w:rsidP="0089235A">
            <w:pPr>
              <w:tabs>
                <w:tab w:val="center" w:pos="4800"/>
                <w:tab w:val="right" w:pos="9500"/>
              </w:tabs>
              <w:jc w:val="right"/>
              <w:rPr>
                <w:noProof/>
                <w:lang w:val="en-US"/>
              </w:rPr>
            </w:pPr>
            <w:r w:rsidRPr="00A26396">
              <w:rPr>
                <w:noProof/>
                <w:lang w:val="en-US"/>
              </w:rPr>
              <w:t>204</w:t>
            </w:r>
          </w:p>
        </w:tc>
      </w:tr>
      <w:tr w:rsidR="00C93F54" w:rsidRPr="00A26396" w14:paraId="087C8235" w14:textId="77777777" w:rsidTr="0089235A">
        <w:trPr>
          <w:jc w:val="center"/>
        </w:trPr>
        <w:tc>
          <w:tcPr>
            <w:tcW w:w="4148" w:type="dxa"/>
            <w:gridSpan w:val="2"/>
            <w:tcBorders>
              <w:top w:val="nil"/>
              <w:right w:val="nil"/>
            </w:tcBorders>
          </w:tcPr>
          <w:p w14:paraId="47E977E2" w14:textId="77777777" w:rsidR="00C93F54" w:rsidRPr="00A26396" w:rsidRDefault="00C93F54" w:rsidP="0089235A">
            <w:pPr>
              <w:tabs>
                <w:tab w:val="center" w:pos="4800"/>
                <w:tab w:val="right" w:pos="9500"/>
              </w:tabs>
              <w:rPr>
                <w:noProof/>
                <w:lang w:val="en-US"/>
              </w:rPr>
            </w:pPr>
            <w:r w:rsidRPr="00A26396">
              <w:rPr>
                <w:noProof/>
                <w:lang w:val="en-US"/>
              </w:rPr>
              <w:t>Thermal conductivity (Pt), W/(mK)</w:t>
            </w:r>
          </w:p>
        </w:tc>
        <w:tc>
          <w:tcPr>
            <w:tcW w:w="2697" w:type="dxa"/>
            <w:tcBorders>
              <w:top w:val="nil"/>
              <w:left w:val="nil"/>
            </w:tcBorders>
          </w:tcPr>
          <w:p w14:paraId="62A90047" w14:textId="77777777" w:rsidR="00C93F54" w:rsidRPr="00A26396" w:rsidRDefault="00C93F54" w:rsidP="0089235A">
            <w:pPr>
              <w:tabs>
                <w:tab w:val="center" w:pos="4800"/>
                <w:tab w:val="right" w:pos="9500"/>
              </w:tabs>
              <w:jc w:val="right"/>
              <w:rPr>
                <w:noProof/>
                <w:lang w:val="en-US"/>
              </w:rPr>
            </w:pPr>
            <w:r w:rsidRPr="00A26396">
              <w:rPr>
                <w:noProof/>
                <w:lang w:val="en-US"/>
              </w:rPr>
              <w:t>72</w:t>
            </w:r>
          </w:p>
        </w:tc>
      </w:tr>
      <w:tr w:rsidR="00C93F54" w:rsidRPr="00A26396" w14:paraId="14F90667" w14:textId="77777777" w:rsidTr="0089235A">
        <w:trPr>
          <w:jc w:val="center"/>
        </w:trPr>
        <w:tc>
          <w:tcPr>
            <w:tcW w:w="6845" w:type="dxa"/>
            <w:gridSpan w:val="3"/>
            <w:tcBorders>
              <w:bottom w:val="single" w:sz="4" w:space="0" w:color="auto"/>
            </w:tcBorders>
          </w:tcPr>
          <w:p w14:paraId="2B9BD9A3" w14:textId="77777777" w:rsidR="00C93F54" w:rsidRPr="00A26396" w:rsidRDefault="00C93F54" w:rsidP="0089235A">
            <w:pPr>
              <w:tabs>
                <w:tab w:val="center" w:pos="4800"/>
                <w:tab w:val="right" w:pos="9500"/>
              </w:tabs>
              <w:jc w:val="center"/>
              <w:rPr>
                <w:noProof/>
                <w:lang w:val="en-US"/>
              </w:rPr>
            </w:pPr>
            <w:r w:rsidRPr="00A26396">
              <w:rPr>
                <w:noProof/>
                <w:lang w:val="en-US"/>
              </w:rPr>
              <w:t>Characteristics of the radioisotope source</w:t>
            </w:r>
          </w:p>
        </w:tc>
      </w:tr>
      <w:tr w:rsidR="00C93F54" w:rsidRPr="00A26396" w14:paraId="6B592D46" w14:textId="77777777" w:rsidTr="0089235A">
        <w:trPr>
          <w:jc w:val="center"/>
        </w:trPr>
        <w:tc>
          <w:tcPr>
            <w:tcW w:w="4129" w:type="dxa"/>
            <w:tcBorders>
              <w:bottom w:val="nil"/>
              <w:right w:val="nil"/>
            </w:tcBorders>
          </w:tcPr>
          <w:p w14:paraId="30775C22" w14:textId="77777777" w:rsidR="00C93F54" w:rsidRPr="00A26396" w:rsidRDefault="00C93F54" w:rsidP="0089235A">
            <w:pPr>
              <w:tabs>
                <w:tab w:val="center" w:pos="4800"/>
                <w:tab w:val="right" w:pos="9500"/>
              </w:tabs>
              <w:rPr>
                <w:noProof/>
                <w:lang w:val="en-US"/>
              </w:rPr>
            </w:pPr>
            <w:r w:rsidRPr="00A26396">
              <w:rPr>
                <w:noProof/>
                <w:lang w:val="en-US"/>
              </w:rPr>
              <w:t>Radius, μm</w:t>
            </w:r>
          </w:p>
        </w:tc>
        <w:tc>
          <w:tcPr>
            <w:tcW w:w="2716" w:type="dxa"/>
            <w:gridSpan w:val="2"/>
            <w:tcBorders>
              <w:left w:val="nil"/>
              <w:bottom w:val="nil"/>
            </w:tcBorders>
          </w:tcPr>
          <w:p w14:paraId="6E165F76" w14:textId="77777777" w:rsidR="00C93F54" w:rsidRPr="00A26396" w:rsidRDefault="00C93F54" w:rsidP="0089235A">
            <w:pPr>
              <w:tabs>
                <w:tab w:val="center" w:pos="4800"/>
                <w:tab w:val="right" w:pos="9500"/>
              </w:tabs>
              <w:jc w:val="right"/>
              <w:rPr>
                <w:noProof/>
                <w:lang w:val="en-US"/>
              </w:rPr>
            </w:pPr>
            <w:r w:rsidRPr="00A26396">
              <w:rPr>
                <w:noProof/>
                <w:lang w:val="en-US"/>
              </w:rPr>
              <w:t>500</w:t>
            </w:r>
          </w:p>
        </w:tc>
      </w:tr>
      <w:tr w:rsidR="00C93F54" w:rsidRPr="00A26396" w14:paraId="561482BC" w14:textId="77777777" w:rsidTr="0089235A">
        <w:trPr>
          <w:jc w:val="center"/>
        </w:trPr>
        <w:tc>
          <w:tcPr>
            <w:tcW w:w="4129" w:type="dxa"/>
            <w:tcBorders>
              <w:top w:val="nil"/>
              <w:bottom w:val="nil"/>
              <w:right w:val="nil"/>
            </w:tcBorders>
          </w:tcPr>
          <w:p w14:paraId="572AB690" w14:textId="77777777" w:rsidR="00C93F54" w:rsidRPr="00A26396" w:rsidRDefault="00C93F54" w:rsidP="0089235A">
            <w:pPr>
              <w:tabs>
                <w:tab w:val="center" w:pos="4800"/>
                <w:tab w:val="right" w:pos="9500"/>
              </w:tabs>
              <w:rPr>
                <w:noProof/>
                <w:lang w:val="en-US"/>
              </w:rPr>
            </w:pPr>
            <w:r w:rsidRPr="00A26396">
              <w:rPr>
                <w:noProof/>
                <w:lang w:val="en-US"/>
              </w:rPr>
              <w:t>Height, μm</w:t>
            </w:r>
          </w:p>
        </w:tc>
        <w:tc>
          <w:tcPr>
            <w:tcW w:w="2716" w:type="dxa"/>
            <w:gridSpan w:val="2"/>
            <w:tcBorders>
              <w:top w:val="nil"/>
              <w:left w:val="nil"/>
              <w:bottom w:val="nil"/>
            </w:tcBorders>
          </w:tcPr>
          <w:p w14:paraId="1CAA8DF4" w14:textId="77777777" w:rsidR="00C93F54" w:rsidRPr="00A26396" w:rsidRDefault="00C93F54" w:rsidP="0089235A">
            <w:pPr>
              <w:tabs>
                <w:tab w:val="center" w:pos="4800"/>
                <w:tab w:val="right" w:pos="9500"/>
              </w:tabs>
              <w:jc w:val="right"/>
              <w:rPr>
                <w:noProof/>
                <w:lang w:val="en-US"/>
              </w:rPr>
            </w:pPr>
            <w:r w:rsidRPr="00A26396">
              <w:rPr>
                <w:noProof/>
                <w:lang w:val="en-US"/>
              </w:rPr>
              <w:t>10</w:t>
            </w:r>
          </w:p>
        </w:tc>
      </w:tr>
      <w:tr w:rsidR="00C93F54" w:rsidRPr="00A26396" w14:paraId="05689C66" w14:textId="77777777" w:rsidTr="0089235A">
        <w:trPr>
          <w:jc w:val="center"/>
        </w:trPr>
        <w:tc>
          <w:tcPr>
            <w:tcW w:w="4129" w:type="dxa"/>
            <w:tcBorders>
              <w:top w:val="nil"/>
              <w:bottom w:val="nil"/>
              <w:right w:val="nil"/>
            </w:tcBorders>
          </w:tcPr>
          <w:p w14:paraId="6BE84FDE" w14:textId="77777777" w:rsidR="00C93F54" w:rsidRPr="00A26396" w:rsidRDefault="00C93F54" w:rsidP="0089235A">
            <w:pPr>
              <w:tabs>
                <w:tab w:val="center" w:pos="4800"/>
                <w:tab w:val="right" w:pos="9500"/>
              </w:tabs>
              <w:rPr>
                <w:noProof/>
                <w:lang w:val="en-US"/>
              </w:rPr>
            </w:pPr>
            <w:r w:rsidRPr="00A26396">
              <w:rPr>
                <w:noProof/>
                <w:lang w:val="en-US"/>
              </w:rPr>
              <w:t xml:space="preserve">Материал </w:t>
            </w:r>
          </w:p>
        </w:tc>
        <w:tc>
          <w:tcPr>
            <w:tcW w:w="2716" w:type="dxa"/>
            <w:gridSpan w:val="2"/>
            <w:tcBorders>
              <w:top w:val="nil"/>
              <w:left w:val="nil"/>
              <w:bottom w:val="nil"/>
            </w:tcBorders>
          </w:tcPr>
          <w:p w14:paraId="4A4CF53A" w14:textId="77777777" w:rsidR="00C93F54" w:rsidRPr="00A26396" w:rsidRDefault="00C93F54" w:rsidP="0089235A">
            <w:pPr>
              <w:tabs>
                <w:tab w:val="center" w:pos="4800"/>
                <w:tab w:val="right" w:pos="9500"/>
              </w:tabs>
              <w:jc w:val="right"/>
              <w:rPr>
                <w:noProof/>
                <w:lang w:val="en-US"/>
              </w:rPr>
            </w:pPr>
            <w:r w:rsidRPr="00A26396">
              <w:rPr>
                <w:lang w:val="en-US"/>
              </w:rPr>
              <w:t>ThO</w:t>
            </w:r>
            <w:r w:rsidRPr="00A26396">
              <w:rPr>
                <w:vertAlign w:val="subscript"/>
                <w:lang w:val="en-US"/>
              </w:rPr>
              <w:t>2</w:t>
            </w:r>
            <w:r w:rsidRPr="00A26396">
              <w:rPr>
                <w:lang w:val="en-US"/>
              </w:rPr>
              <w:t>(Thoriumdioxide-228)</w:t>
            </w:r>
          </w:p>
        </w:tc>
      </w:tr>
      <w:tr w:rsidR="00C93F54" w:rsidRPr="00A26396" w14:paraId="3125EBC3" w14:textId="77777777" w:rsidTr="0089235A">
        <w:trPr>
          <w:jc w:val="center"/>
        </w:trPr>
        <w:tc>
          <w:tcPr>
            <w:tcW w:w="4129" w:type="dxa"/>
            <w:tcBorders>
              <w:top w:val="nil"/>
              <w:bottom w:val="nil"/>
              <w:right w:val="nil"/>
            </w:tcBorders>
          </w:tcPr>
          <w:p w14:paraId="19449EDE" w14:textId="77777777" w:rsidR="00C93F54" w:rsidRPr="00A26396" w:rsidRDefault="00C93F54" w:rsidP="0089235A">
            <w:pPr>
              <w:tabs>
                <w:tab w:val="center" w:pos="4800"/>
                <w:tab w:val="right" w:pos="9500"/>
              </w:tabs>
              <w:rPr>
                <w:noProof/>
                <w:lang w:val="en-US"/>
              </w:rPr>
            </w:pPr>
            <w:r w:rsidRPr="00A26396">
              <w:rPr>
                <w:noProof/>
                <w:lang w:val="en-US"/>
              </w:rPr>
              <w:t>Specific power, W/cm</w:t>
            </w:r>
            <w:r w:rsidRPr="00A26396">
              <w:rPr>
                <w:noProof/>
                <w:vertAlign w:val="superscript"/>
                <w:lang w:val="en-US"/>
              </w:rPr>
              <w:t>3</w:t>
            </w:r>
          </w:p>
        </w:tc>
        <w:tc>
          <w:tcPr>
            <w:tcW w:w="2716" w:type="dxa"/>
            <w:gridSpan w:val="2"/>
            <w:tcBorders>
              <w:top w:val="nil"/>
              <w:left w:val="nil"/>
              <w:bottom w:val="nil"/>
            </w:tcBorders>
          </w:tcPr>
          <w:p w14:paraId="788F6BC2" w14:textId="77777777" w:rsidR="00C93F54" w:rsidRPr="00A26396" w:rsidRDefault="00C93F54" w:rsidP="0089235A">
            <w:pPr>
              <w:tabs>
                <w:tab w:val="center" w:pos="4800"/>
                <w:tab w:val="right" w:pos="9500"/>
              </w:tabs>
              <w:jc w:val="right"/>
              <w:rPr>
                <w:noProof/>
                <w:highlight w:val="yellow"/>
                <w:lang w:val="en-US"/>
              </w:rPr>
            </w:pPr>
            <w:r w:rsidRPr="00A26396">
              <w:rPr>
                <w:lang w:val="en-US"/>
              </w:rPr>
              <w:t xml:space="preserve">221.7 </w:t>
            </w:r>
          </w:p>
        </w:tc>
      </w:tr>
      <w:tr w:rsidR="00C93F54" w:rsidRPr="00A26396" w14:paraId="469823FB" w14:textId="77777777" w:rsidTr="0089235A">
        <w:trPr>
          <w:jc w:val="center"/>
        </w:trPr>
        <w:tc>
          <w:tcPr>
            <w:tcW w:w="4129" w:type="dxa"/>
            <w:tcBorders>
              <w:top w:val="nil"/>
              <w:bottom w:val="nil"/>
              <w:right w:val="nil"/>
            </w:tcBorders>
          </w:tcPr>
          <w:p w14:paraId="16D25C1A" w14:textId="77777777" w:rsidR="00C93F54" w:rsidRPr="00A26396" w:rsidRDefault="00C93F54" w:rsidP="0089235A">
            <w:pPr>
              <w:tabs>
                <w:tab w:val="center" w:pos="4800"/>
                <w:tab w:val="right" w:pos="9500"/>
              </w:tabs>
              <w:rPr>
                <w:noProof/>
                <w:lang w:val="en-US"/>
              </w:rPr>
            </w:pPr>
            <w:r w:rsidRPr="00A26396">
              <w:rPr>
                <w:noProof/>
                <w:lang w:val="en-US"/>
              </w:rPr>
              <w:t>Power, mV</w:t>
            </w:r>
          </w:p>
        </w:tc>
        <w:tc>
          <w:tcPr>
            <w:tcW w:w="2716" w:type="dxa"/>
            <w:gridSpan w:val="2"/>
            <w:tcBorders>
              <w:top w:val="nil"/>
              <w:left w:val="nil"/>
              <w:bottom w:val="nil"/>
            </w:tcBorders>
          </w:tcPr>
          <w:p w14:paraId="1F241722" w14:textId="77777777" w:rsidR="00C93F54" w:rsidRPr="00A26396" w:rsidRDefault="00C93F54" w:rsidP="0089235A">
            <w:pPr>
              <w:tabs>
                <w:tab w:val="center" w:pos="4800"/>
                <w:tab w:val="right" w:pos="9500"/>
              </w:tabs>
              <w:jc w:val="right"/>
              <w:rPr>
                <w:highlight w:val="yellow"/>
                <w:lang w:val="en-US"/>
              </w:rPr>
            </w:pPr>
            <w:r w:rsidRPr="00A26396">
              <w:rPr>
                <w:lang w:val="en-US"/>
              </w:rPr>
              <w:t>17.8</w:t>
            </w:r>
          </w:p>
        </w:tc>
      </w:tr>
      <w:tr w:rsidR="00C93F54" w:rsidRPr="00A26396" w14:paraId="08E3B60A" w14:textId="77777777" w:rsidTr="0089235A">
        <w:trPr>
          <w:jc w:val="center"/>
        </w:trPr>
        <w:tc>
          <w:tcPr>
            <w:tcW w:w="4129" w:type="dxa"/>
            <w:tcBorders>
              <w:top w:val="nil"/>
              <w:right w:val="nil"/>
            </w:tcBorders>
          </w:tcPr>
          <w:p w14:paraId="55A9299A" w14:textId="77777777" w:rsidR="00C93F54" w:rsidRPr="00A26396" w:rsidRDefault="00C93F54" w:rsidP="0089235A">
            <w:pPr>
              <w:rPr>
                <w:lang w:val="en-US"/>
              </w:rPr>
            </w:pPr>
            <w:r w:rsidRPr="00A26396">
              <w:rPr>
                <w:lang w:val="en-US"/>
              </w:rPr>
              <w:t>Thermal conductivity, W/(mK)</w:t>
            </w:r>
          </w:p>
        </w:tc>
        <w:tc>
          <w:tcPr>
            <w:tcW w:w="2716" w:type="dxa"/>
            <w:gridSpan w:val="2"/>
            <w:tcBorders>
              <w:top w:val="nil"/>
              <w:left w:val="nil"/>
            </w:tcBorders>
          </w:tcPr>
          <w:p w14:paraId="55ADD57B" w14:textId="77777777" w:rsidR="00C93F54" w:rsidRPr="00A26396" w:rsidRDefault="00C93F54" w:rsidP="0089235A">
            <w:pPr>
              <w:tabs>
                <w:tab w:val="center" w:pos="4800"/>
                <w:tab w:val="right" w:pos="9500"/>
              </w:tabs>
              <w:jc w:val="right"/>
              <w:rPr>
                <w:noProof/>
                <w:lang w:val="en-US"/>
              </w:rPr>
            </w:pPr>
            <w:r w:rsidRPr="00A26396">
              <w:rPr>
                <w:lang w:val="en-US"/>
              </w:rPr>
              <w:t>9.7</w:t>
            </w:r>
          </w:p>
        </w:tc>
      </w:tr>
    </w:tbl>
    <w:p w14:paraId="6D4B42F8" w14:textId="77777777" w:rsidR="00C93F54" w:rsidRPr="00A26396" w:rsidRDefault="00C93F54" w:rsidP="002524D1">
      <w:pPr>
        <w:autoSpaceDE w:val="0"/>
        <w:autoSpaceDN w:val="0"/>
        <w:adjustRightInd w:val="0"/>
        <w:jc w:val="both"/>
        <w:rPr>
          <w:color w:val="222222"/>
        </w:rPr>
      </w:pPr>
    </w:p>
    <w:p w14:paraId="16F10498" w14:textId="77777777" w:rsidR="002524D1" w:rsidRPr="00A26396" w:rsidRDefault="002524D1" w:rsidP="002524D1">
      <w:pPr>
        <w:autoSpaceDE w:val="0"/>
        <w:autoSpaceDN w:val="0"/>
        <w:adjustRightInd w:val="0"/>
        <w:jc w:val="both"/>
        <w:rPr>
          <w:color w:val="222222"/>
        </w:rPr>
      </w:pPr>
    </w:p>
    <w:p w14:paraId="3749F870" w14:textId="77777777" w:rsidR="002524D1" w:rsidRPr="00A26396" w:rsidRDefault="002524D1" w:rsidP="002524D1">
      <w:pPr>
        <w:numPr>
          <w:ilvl w:val="0"/>
          <w:numId w:val="2"/>
        </w:numPr>
        <w:autoSpaceDE w:val="0"/>
        <w:autoSpaceDN w:val="0"/>
        <w:adjustRightInd w:val="0"/>
        <w:jc w:val="both"/>
        <w:rPr>
          <w:b/>
          <w:color w:val="222222"/>
        </w:rPr>
      </w:pPr>
      <w:r w:rsidRPr="00A26396">
        <w:rPr>
          <w:b/>
          <w:color w:val="222222"/>
        </w:rPr>
        <w:t>Discussion</w:t>
      </w:r>
    </w:p>
    <w:p w14:paraId="64AA266A" w14:textId="4BD67939" w:rsidR="002524D1" w:rsidRPr="00A26396" w:rsidRDefault="002524D1" w:rsidP="002524D1">
      <w:pPr>
        <w:autoSpaceDE w:val="0"/>
        <w:autoSpaceDN w:val="0"/>
        <w:adjustRightInd w:val="0"/>
        <w:jc w:val="both"/>
        <w:rPr>
          <w:color w:val="222222"/>
        </w:rPr>
      </w:pPr>
      <w:r w:rsidRPr="00A26396">
        <w:rPr>
          <w:color w:val="222222"/>
        </w:rPr>
        <w:t xml:space="preserve">Values of the contributions of particles of different kinds </w:t>
      </w:r>
      <w:r w:rsidRPr="00A26396">
        <w:rPr>
          <w:i/>
        </w:rPr>
        <w:sym w:font="Symbol" w:char="F061"/>
      </w:r>
      <w:r w:rsidRPr="00A26396">
        <w:rPr>
          <w:i/>
          <w:vertAlign w:val="subscript"/>
        </w:rPr>
        <w:t>i</w:t>
      </w:r>
      <w:r w:rsidRPr="00A26396">
        <w:t xml:space="preserve">, </w:t>
      </w:r>
      <w:r w:rsidRPr="00A26396">
        <w:rPr>
          <w:color w:val="222222"/>
        </w:rPr>
        <w:t xml:space="preserve">providing the smallest value of </w:t>
      </w:r>
      <w:r w:rsidRPr="00A26396">
        <w:rPr>
          <w:i/>
        </w:rPr>
        <w:sym w:font="Symbol" w:char="F046"/>
      </w:r>
      <w:r w:rsidRPr="00A26396">
        <w:rPr>
          <w:i/>
          <w:vertAlign w:val="subscript"/>
        </w:rPr>
        <w:t>1</w:t>
      </w:r>
      <w:r w:rsidRPr="00A26396">
        <w:t xml:space="preserve"> </w:t>
      </w:r>
      <w:r w:rsidRPr="00A26396">
        <w:rPr>
          <w:color w:val="222222"/>
        </w:rPr>
        <w:t>are shown in Fig</w:t>
      </w:r>
      <w:r w:rsidR="00B721A7" w:rsidRPr="00A26396">
        <w:rPr>
          <w:color w:val="222222"/>
        </w:rPr>
        <w:t>ure</w:t>
      </w:r>
      <w:r w:rsidRPr="00A26396">
        <w:rPr>
          <w:color w:val="222222"/>
        </w:rPr>
        <w:t xml:space="preserve"> 4 in the logarithmic (a) and linear (b) scale. Since according to the data of [7], the particle size distribution is more accurately reconstructed by minimizing the sum of the squared deviations of the diagonal elements of the matrix </w:t>
      </w:r>
      <w:r w:rsidRPr="00A26396">
        <w:t>(</w:t>
      </w:r>
      <w:r w:rsidRPr="00A26396">
        <w:rPr>
          <w:i/>
        </w:rPr>
        <w:sym w:font="Symbol" w:char="F046"/>
      </w:r>
      <w:r w:rsidRPr="00A26396">
        <w:rPr>
          <w:i/>
          <w:vertAlign w:val="subscript"/>
        </w:rPr>
        <w:t>2</w:t>
      </w:r>
      <w:r w:rsidRPr="00A26396">
        <w:rPr>
          <w:i/>
        </w:rPr>
        <w:t>)</w:t>
      </w:r>
      <w:r w:rsidRPr="00A26396">
        <w:t xml:space="preserve">, </w:t>
      </w:r>
      <w:r w:rsidRPr="00A26396">
        <w:rPr>
          <w:color w:val="222222"/>
        </w:rPr>
        <w:t>then the same figure shows the contribution values for this case. On the vertical axis in Fig</w:t>
      </w:r>
      <w:r w:rsidR="00B721A7" w:rsidRPr="00A26396">
        <w:rPr>
          <w:color w:val="222222"/>
        </w:rPr>
        <w:t>ure</w:t>
      </w:r>
      <w:r w:rsidRPr="00A26396">
        <w:rPr>
          <w:color w:val="222222"/>
        </w:rPr>
        <w:t xml:space="preserve"> 4 shows the relative fraction of particles of a representative set with dimensions lying in the interval</w:t>
      </w:r>
      <w:r w:rsidRPr="00A26396">
        <w:rPr>
          <w:i/>
          <w:iCs/>
        </w:rPr>
        <w:t xml:space="preserve"> r</w:t>
      </w:r>
      <w:r w:rsidRPr="00A26396">
        <w:rPr>
          <w:i/>
          <w:iCs/>
          <w:vertAlign w:val="subscript"/>
        </w:rPr>
        <w:t xml:space="preserve">i </w:t>
      </w:r>
      <w:r w:rsidR="00237090" w:rsidRPr="00A26396">
        <w:rPr>
          <w:iCs/>
          <w:vertAlign w:val="subscript"/>
        </w:rPr>
        <w:t xml:space="preserve"> </w:t>
      </w:r>
      <w:r w:rsidR="00237090" w:rsidRPr="00A26396">
        <w:t>–</w:t>
      </w:r>
      <w:r w:rsidRPr="00A26396">
        <w:t xml:space="preserve"> </w:t>
      </w:r>
      <w:r w:rsidRPr="00A26396">
        <w:rPr>
          <w:i/>
          <w:iCs/>
        </w:rPr>
        <w:t>r</w:t>
      </w:r>
      <w:r w:rsidRPr="00A26396">
        <w:rPr>
          <w:i/>
          <w:iCs/>
          <w:vertAlign w:val="subscript"/>
        </w:rPr>
        <w:t>i</w:t>
      </w:r>
      <w:r w:rsidRPr="00A26396">
        <w:rPr>
          <w:i/>
          <w:iCs/>
        </w:rPr>
        <w:t xml:space="preserve"> +</w:t>
      </w:r>
      <w:r w:rsidR="00237090" w:rsidRPr="00A26396">
        <w:rPr>
          <w:iCs/>
        </w:rPr>
        <w:t xml:space="preserve"> </w:t>
      </w:r>
      <w:r w:rsidRPr="00A26396">
        <w:sym w:font="Symbol" w:char="F044"/>
      </w:r>
      <w:r w:rsidRPr="00A26396">
        <w:rPr>
          <w:i/>
          <w:iCs/>
        </w:rPr>
        <w:t>r</w:t>
      </w:r>
      <w:r w:rsidRPr="00A26396">
        <w:rPr>
          <w:i/>
          <w:iCs/>
          <w:vertAlign w:val="subscript"/>
        </w:rPr>
        <w:t>i</w:t>
      </w:r>
      <w:r w:rsidRPr="00A26396">
        <w:t xml:space="preserve">. </w:t>
      </w:r>
      <w:r w:rsidRPr="00A26396">
        <w:rPr>
          <w:color w:val="222222"/>
        </w:rPr>
        <w:t>For aggregates, this is their relative share, and for spheroids, the sum of the contributions (</w:t>
      </w:r>
      <w:r w:rsidRPr="00A26396">
        <w:rPr>
          <w:i/>
        </w:rPr>
        <w:sym w:font="Symbol" w:char="F061"/>
      </w:r>
      <w:r w:rsidRPr="00A26396">
        <w:rPr>
          <w:i/>
          <w:vertAlign w:val="subscript"/>
        </w:rPr>
        <w:t>p</w:t>
      </w:r>
      <w:r w:rsidRPr="00A26396">
        <w:rPr>
          <w:i/>
        </w:rPr>
        <w:t>)</w:t>
      </w:r>
      <w:r w:rsidRPr="00A26396">
        <w:t xml:space="preserve"> </w:t>
      </w:r>
      <w:r w:rsidRPr="00A26396">
        <w:rPr>
          <w:color w:val="222222"/>
        </w:rPr>
        <w:t xml:space="preserve">of particles with different values of </w:t>
      </w:r>
      <w:r w:rsidRPr="00A26396">
        <w:rPr>
          <w:i/>
        </w:rPr>
        <w:sym w:font="Symbol" w:char="F065"/>
      </w:r>
      <w:r w:rsidRPr="00A26396">
        <w:t xml:space="preserve"> </w:t>
      </w:r>
      <w:r w:rsidRPr="00A26396">
        <w:rPr>
          <w:color w:val="222222"/>
        </w:rPr>
        <w:t xml:space="preserve">for each size range. For aggregates, the values of </w:t>
      </w:r>
      <w:r w:rsidRPr="00A26396">
        <w:rPr>
          <w:i/>
        </w:rPr>
        <w:t>R</w:t>
      </w:r>
      <w:r w:rsidRPr="00A26396">
        <w:rPr>
          <w:i/>
          <w:vertAlign w:val="subscript"/>
        </w:rPr>
        <w:t>v</w:t>
      </w:r>
      <w:r w:rsidRPr="00A26396">
        <w:rPr>
          <w:color w:val="222222"/>
        </w:rPr>
        <w:t xml:space="preserve"> are taken as their size. The size distribution obtained by minimizing the function </w:t>
      </w:r>
      <w:r w:rsidRPr="00A26396">
        <w:rPr>
          <w:i/>
        </w:rPr>
        <w:sym w:font="Symbol" w:char="F046"/>
      </w:r>
      <w:r w:rsidRPr="00A26396">
        <w:rPr>
          <w:i/>
          <w:vertAlign w:val="subscript"/>
        </w:rPr>
        <w:t>2</w:t>
      </w:r>
      <w:r w:rsidRPr="00A26396">
        <w:t xml:space="preserve"> </w:t>
      </w:r>
      <w:r w:rsidRPr="00A26396">
        <w:rPr>
          <w:color w:val="222222"/>
        </w:rPr>
        <w:t>more accurately reflects the actual, since it has a maximum in the region of the smallest particle sizes. For the retrieved distribution, the fraction of coarse fraction is 10</w:t>
      </w:r>
      <w:r w:rsidR="00237090" w:rsidRPr="00A26396">
        <w:rPr>
          <w:color w:val="222222"/>
          <w:vertAlign w:val="superscript"/>
        </w:rPr>
        <w:t>–</w:t>
      </w:r>
      <w:r w:rsidRPr="00A26396">
        <w:rPr>
          <w:color w:val="222222"/>
          <w:vertAlign w:val="superscript"/>
        </w:rPr>
        <w:t>4</w:t>
      </w:r>
      <w:r w:rsidR="00237090" w:rsidRPr="00A26396">
        <w:rPr>
          <w:color w:val="222222"/>
        </w:rPr>
        <w:t xml:space="preserve"> – </w:t>
      </w:r>
      <w:r w:rsidRPr="00A26396">
        <w:rPr>
          <w:color w:val="222222"/>
        </w:rPr>
        <w:t>10</w:t>
      </w:r>
      <w:r w:rsidR="00237090" w:rsidRPr="00A26396">
        <w:rPr>
          <w:color w:val="222222"/>
          <w:vertAlign w:val="superscript"/>
        </w:rPr>
        <w:t>–</w:t>
      </w:r>
      <w:r w:rsidRPr="00A26396">
        <w:rPr>
          <w:color w:val="222222"/>
          <w:vertAlign w:val="superscript"/>
        </w:rPr>
        <w:t>5</w:t>
      </w:r>
      <w:r w:rsidRPr="00A26396">
        <w:rPr>
          <w:color w:val="222222"/>
        </w:rPr>
        <w:t>. It should be noted that in the distributions obtained there is an extremum in the range of 200</w:t>
      </w:r>
      <w:r w:rsidR="00237090" w:rsidRPr="00A26396">
        <w:rPr>
          <w:color w:val="222222"/>
        </w:rPr>
        <w:t>–</w:t>
      </w:r>
      <w:r w:rsidRPr="00A26396">
        <w:rPr>
          <w:color w:val="222222"/>
        </w:rPr>
        <w:t>400 nm corresponding to the maximum in the distribution of coarse fraction particles (Fig</w:t>
      </w:r>
      <w:r w:rsidR="00B721A7" w:rsidRPr="00A26396">
        <w:rPr>
          <w:color w:val="222222"/>
        </w:rPr>
        <w:t>ure</w:t>
      </w:r>
      <w:r w:rsidRPr="00A26396">
        <w:rPr>
          <w:color w:val="222222"/>
        </w:rPr>
        <w:t xml:space="preserve"> 2</w:t>
      </w:r>
      <w:r w:rsidR="00AF0170" w:rsidRPr="00A26396">
        <w:rPr>
          <w:color w:val="222222"/>
        </w:rPr>
        <w:t>(</w:t>
      </w:r>
      <w:r w:rsidRPr="00A26396">
        <w:rPr>
          <w:color w:val="222222"/>
        </w:rPr>
        <w:t>b)</w:t>
      </w:r>
      <w:r w:rsidR="00AF0170" w:rsidRPr="00A26396">
        <w:rPr>
          <w:color w:val="222222"/>
        </w:rPr>
        <w:t>)</w:t>
      </w:r>
      <w:r w:rsidRPr="00A26396">
        <w:rPr>
          <w:color w:val="222222"/>
        </w:rPr>
        <w:t>, and an extremum in the range of 30</w:t>
      </w:r>
      <w:r w:rsidR="00237090" w:rsidRPr="00A26396">
        <w:rPr>
          <w:color w:val="222222"/>
        </w:rPr>
        <w:t>–</w:t>
      </w:r>
      <w:r w:rsidRPr="00A26396">
        <w:rPr>
          <w:color w:val="222222"/>
        </w:rPr>
        <w:t xml:space="preserve">60 nm corresponding to the maximum in the distribution of aggregates. </w:t>
      </w:r>
    </w:p>
    <w:p w14:paraId="335CFFF4" w14:textId="441CA092" w:rsidR="002524D1" w:rsidRPr="00A26396" w:rsidRDefault="002524D1" w:rsidP="00C93F54">
      <w:pPr>
        <w:autoSpaceDE w:val="0"/>
        <w:autoSpaceDN w:val="0"/>
        <w:adjustRightInd w:val="0"/>
        <w:jc w:val="both"/>
        <w:rPr>
          <w:color w:val="222222"/>
        </w:rPr>
      </w:pPr>
    </w:p>
    <w:p w14:paraId="11D3FD99" w14:textId="23A34788" w:rsidR="002524D1" w:rsidRPr="00A26396" w:rsidRDefault="002524D1" w:rsidP="002524D1">
      <w:pPr>
        <w:numPr>
          <w:ilvl w:val="0"/>
          <w:numId w:val="2"/>
        </w:numPr>
        <w:autoSpaceDE w:val="0"/>
        <w:autoSpaceDN w:val="0"/>
        <w:adjustRightInd w:val="0"/>
        <w:jc w:val="both"/>
        <w:rPr>
          <w:b/>
          <w:color w:val="222222"/>
        </w:rPr>
      </w:pPr>
      <w:r w:rsidRPr="00A26396">
        <w:rPr>
          <w:b/>
          <w:color w:val="222222"/>
        </w:rPr>
        <w:t>Conclusion</w:t>
      </w:r>
    </w:p>
    <w:p w14:paraId="06BC40A2" w14:textId="27AEE751" w:rsidR="002524D1" w:rsidRPr="00A26396" w:rsidRDefault="002524D1" w:rsidP="00544A76">
      <w:pPr>
        <w:autoSpaceDE w:val="0"/>
        <w:autoSpaceDN w:val="0"/>
        <w:adjustRightInd w:val="0"/>
        <w:jc w:val="both"/>
        <w:rPr>
          <w:color w:val="222222"/>
        </w:rPr>
      </w:pPr>
      <w:r w:rsidRPr="00A26396">
        <w:rPr>
          <w:color w:val="222222"/>
        </w:rPr>
        <w:t>For a dispersed medium containing plate-like particles and their aggregates of monomers with dimensions much smaller than the radiation wavelength, despite the large difference (nine orders of magnitude) of scattering cross sections of coarse fraction particles and monomers forming aggregates, the presence of aggregates affects its scattering properties.</w:t>
      </w:r>
    </w:p>
    <w:p w14:paraId="7F082C03" w14:textId="49FBF157" w:rsidR="002524D1" w:rsidRPr="00A26396" w:rsidRDefault="002524D1" w:rsidP="00544A76">
      <w:pPr>
        <w:autoSpaceDE w:val="0"/>
        <w:autoSpaceDN w:val="0"/>
        <w:adjustRightInd w:val="0"/>
        <w:ind w:firstLine="360"/>
        <w:jc w:val="both"/>
        <w:rPr>
          <w:color w:val="222222"/>
        </w:rPr>
      </w:pPr>
      <w:r w:rsidRPr="00A26396">
        <w:rPr>
          <w:color w:val="222222"/>
        </w:rPr>
        <w:lastRenderedPageBreak/>
        <w:t>The use of a model of axially symmetric scatterers allows one to simulate with good accuracy the scattering properties of such a disperse medium.</w:t>
      </w:r>
    </w:p>
    <w:p w14:paraId="778D72E3" w14:textId="0DFDBBBD" w:rsidR="002524D1" w:rsidRPr="00A26396" w:rsidRDefault="002524D1" w:rsidP="002524D1">
      <w:pPr>
        <w:autoSpaceDE w:val="0"/>
        <w:autoSpaceDN w:val="0"/>
        <w:adjustRightInd w:val="0"/>
        <w:ind w:firstLine="360"/>
        <w:jc w:val="both"/>
        <w:rPr>
          <w:color w:val="222222"/>
        </w:rPr>
      </w:pPr>
      <w:r w:rsidRPr="00A26396">
        <w:rPr>
          <w:color w:val="222222"/>
        </w:rPr>
        <w:t xml:space="preserve">Minimizing the sum of the squares of the deviations of the diagonal matrix elements measured and calculated in the framework of the spheroidal scatterers model allows us to retrieve the size distributions as for aggregates at the values of the parameter </w:t>
      </w:r>
      <w:r w:rsidRPr="00A26396">
        <w:rPr>
          <w:color w:val="252525"/>
          <w:shd w:val="clear" w:color="auto" w:fill="FFFFFF"/>
        </w:rPr>
        <w:t>2</w:t>
      </w:r>
      <w:r w:rsidRPr="00A26396">
        <w:rPr>
          <w:color w:val="252525"/>
          <w:shd w:val="clear" w:color="auto" w:fill="FFFFFF"/>
        </w:rPr>
        <w:sym w:font="Symbol" w:char="F070"/>
      </w:r>
      <w:r w:rsidRPr="00A26396">
        <w:rPr>
          <w:color w:val="252525"/>
          <w:shd w:val="clear" w:color="auto" w:fill="FFFFFF"/>
        </w:rPr>
        <w:t>R</w:t>
      </w:r>
      <w:r w:rsidRPr="00A26396">
        <w:rPr>
          <w:color w:val="252525"/>
          <w:shd w:val="clear" w:color="auto" w:fill="FFFFFF"/>
          <w:vertAlign w:val="subscript"/>
        </w:rPr>
        <w:t>v</w:t>
      </w:r>
      <w:r w:rsidRPr="00A26396">
        <w:rPr>
          <w:color w:val="252525"/>
          <w:shd w:val="clear" w:color="auto" w:fill="FFFFFF"/>
        </w:rPr>
        <w:t>/</w:t>
      </w:r>
      <w:r w:rsidRPr="00A26396">
        <w:rPr>
          <w:color w:val="252525"/>
          <w:shd w:val="clear" w:color="auto" w:fill="FFFFFF"/>
        </w:rPr>
        <w:sym w:font="Symbol" w:char="F06C"/>
      </w:r>
      <w:r w:rsidR="00A25D9F" w:rsidRPr="00A26396">
        <w:rPr>
          <w:color w:val="252525"/>
          <w:shd w:val="clear" w:color="auto" w:fill="FFFFFF"/>
        </w:rPr>
        <w:t xml:space="preserve"> </w:t>
      </w:r>
      <w:r w:rsidRPr="00A26396">
        <w:rPr>
          <w:color w:val="252525"/>
          <w:shd w:val="clear" w:color="auto" w:fill="FFFFFF"/>
        </w:rPr>
        <w:sym w:font="Symbol" w:char="F03E"/>
      </w:r>
      <w:r w:rsidR="00A25D9F" w:rsidRPr="00A26396">
        <w:rPr>
          <w:color w:val="252525"/>
          <w:shd w:val="clear" w:color="auto" w:fill="FFFFFF"/>
        </w:rPr>
        <w:t xml:space="preserve"> </w:t>
      </w:r>
      <w:r w:rsidRPr="00A26396">
        <w:rPr>
          <w:color w:val="252525"/>
          <w:shd w:val="clear" w:color="auto" w:fill="FFFFFF"/>
        </w:rPr>
        <w:t xml:space="preserve">0.1, </w:t>
      </w:r>
      <w:r w:rsidRPr="00A26396">
        <w:rPr>
          <w:color w:val="222222"/>
        </w:rPr>
        <w:t xml:space="preserve">and for coarse fraction particles. </w:t>
      </w:r>
    </w:p>
    <w:p w14:paraId="087D5BCA" w14:textId="77777777" w:rsidR="002524D1" w:rsidRPr="00A26396" w:rsidRDefault="002524D1" w:rsidP="002524D1">
      <w:pPr>
        <w:autoSpaceDE w:val="0"/>
        <w:autoSpaceDN w:val="0"/>
        <w:adjustRightInd w:val="0"/>
        <w:ind w:firstLine="360"/>
        <w:jc w:val="both"/>
        <w:rPr>
          <w:color w:val="222222"/>
        </w:rPr>
      </w:pPr>
    </w:p>
    <w:p w14:paraId="4C370875" w14:textId="16DB011C" w:rsidR="002524D1" w:rsidRPr="00A26396" w:rsidRDefault="002524D1" w:rsidP="00D55B62">
      <w:pPr>
        <w:pStyle w:val="Default"/>
        <w:outlineLvl w:val="0"/>
        <w:rPr>
          <w:sz w:val="22"/>
          <w:szCs w:val="22"/>
          <w:lang w:val="en-US"/>
        </w:rPr>
      </w:pPr>
      <w:r w:rsidRPr="00A26396">
        <w:rPr>
          <w:b/>
          <w:bCs/>
          <w:sz w:val="22"/>
          <w:szCs w:val="22"/>
          <w:lang w:val="en-US"/>
        </w:rPr>
        <w:t>Funding</w:t>
      </w:r>
    </w:p>
    <w:p w14:paraId="764C538E" w14:textId="0F0B0217" w:rsidR="002524D1" w:rsidRPr="00A26396" w:rsidRDefault="002524D1" w:rsidP="002524D1">
      <w:pPr>
        <w:jc w:val="both"/>
      </w:pPr>
      <w:r w:rsidRPr="00A26396">
        <w:t xml:space="preserve">This work was supported by Competitiveness Growth Program of the Federal Autonomous Educational Institution of Higher Professional Education National Research Nuclear University MEPhI (Moscow Engineering Physics Institute) under Grant </w:t>
      </w:r>
      <w:r w:rsidR="00422CE5" w:rsidRPr="00A26396">
        <w:t>N</w:t>
      </w:r>
      <w:r w:rsidRPr="00A26396">
        <w:t xml:space="preserve">o. </w:t>
      </w:r>
      <w:r w:rsidR="00422CE5" w:rsidRPr="00A26396">
        <w:t>[</w:t>
      </w:r>
      <w:r w:rsidR="00DF5A06" w:rsidRPr="00A26396">
        <w:rPr>
          <w:bCs/>
        </w:rPr>
        <w:t>R07GM589654</w:t>
      </w:r>
      <w:r w:rsidR="00422CE5" w:rsidRPr="00A26396">
        <w:rPr>
          <w:bCs/>
        </w:rPr>
        <w:t>]</w:t>
      </w:r>
      <w:r w:rsidR="00DF5A06" w:rsidRPr="00A26396">
        <w:t>.</w:t>
      </w:r>
    </w:p>
    <w:p w14:paraId="692E73BB" w14:textId="29C03554" w:rsidR="002524D1" w:rsidRPr="00A26396" w:rsidRDefault="002524D1" w:rsidP="002524D1">
      <w:pPr>
        <w:autoSpaceDE w:val="0"/>
        <w:autoSpaceDN w:val="0"/>
        <w:adjustRightInd w:val="0"/>
        <w:jc w:val="both"/>
        <w:rPr>
          <w:color w:val="222222"/>
        </w:rPr>
      </w:pPr>
    </w:p>
    <w:p w14:paraId="4DCAA36B" w14:textId="3FC40276" w:rsidR="002524D1" w:rsidRPr="00A26396" w:rsidRDefault="002524D1" w:rsidP="00D55B62">
      <w:pPr>
        <w:autoSpaceDE w:val="0"/>
        <w:autoSpaceDN w:val="0"/>
        <w:adjustRightInd w:val="0"/>
        <w:jc w:val="both"/>
        <w:outlineLvl w:val="0"/>
        <w:rPr>
          <w:b/>
          <w:color w:val="222222"/>
        </w:rPr>
      </w:pPr>
      <w:r w:rsidRPr="00A26396">
        <w:rPr>
          <w:b/>
          <w:color w:val="222222"/>
        </w:rPr>
        <w:t>Acknowledgement</w:t>
      </w:r>
    </w:p>
    <w:p w14:paraId="5D9F39DD" w14:textId="6A39B3D6" w:rsidR="002524D1" w:rsidRPr="00A26396" w:rsidRDefault="002524D1" w:rsidP="002524D1">
      <w:pPr>
        <w:autoSpaceDE w:val="0"/>
        <w:autoSpaceDN w:val="0"/>
        <w:adjustRightInd w:val="0"/>
        <w:jc w:val="both"/>
        <w:rPr>
          <w:color w:val="222222"/>
        </w:rPr>
      </w:pPr>
      <w:r w:rsidRPr="00A26396">
        <w:rPr>
          <w:color w:val="222222"/>
        </w:rPr>
        <w:t xml:space="preserve">The authors would like to thank </w:t>
      </w:r>
      <w:r w:rsidR="00C93F54" w:rsidRPr="00A26396">
        <w:rPr>
          <w:color w:val="222222"/>
        </w:rPr>
        <w:t xml:space="preserve">their colleague for their contribution and support to the research. They </w:t>
      </w:r>
      <w:r w:rsidR="00002C59" w:rsidRPr="00A26396">
        <w:rPr>
          <w:color w:val="222222"/>
        </w:rPr>
        <w:t>are</w:t>
      </w:r>
      <w:r w:rsidR="00C93F54" w:rsidRPr="00A26396">
        <w:rPr>
          <w:color w:val="222222"/>
        </w:rPr>
        <w:t xml:space="preserve"> also </w:t>
      </w:r>
      <w:r w:rsidR="00002C59" w:rsidRPr="00A26396">
        <w:rPr>
          <w:color w:val="222222"/>
        </w:rPr>
        <w:t>thankful to</w:t>
      </w:r>
      <w:r w:rsidR="00C93F54" w:rsidRPr="00A26396">
        <w:rPr>
          <w:color w:val="222222"/>
        </w:rPr>
        <w:t xml:space="preserve"> all the reviewers who gave their valuable inputs to the manuscript</w:t>
      </w:r>
      <w:r w:rsidR="00002C59" w:rsidRPr="00A26396">
        <w:rPr>
          <w:color w:val="222222"/>
        </w:rPr>
        <w:t xml:space="preserve"> and helped in completing the paper</w:t>
      </w:r>
      <w:r w:rsidR="00C93F54" w:rsidRPr="00A26396">
        <w:rPr>
          <w:color w:val="222222"/>
        </w:rPr>
        <w:t>.</w:t>
      </w:r>
    </w:p>
    <w:p w14:paraId="1BBA2E84" w14:textId="509733AD" w:rsidR="00C93F54" w:rsidRPr="00A26396" w:rsidRDefault="00C93F54" w:rsidP="002524D1">
      <w:pPr>
        <w:autoSpaceDE w:val="0"/>
        <w:autoSpaceDN w:val="0"/>
        <w:adjustRightInd w:val="0"/>
        <w:jc w:val="both"/>
        <w:rPr>
          <w:color w:val="222222"/>
        </w:rPr>
      </w:pPr>
    </w:p>
    <w:p w14:paraId="53A656C1" w14:textId="03099DBF" w:rsidR="00C93F54" w:rsidRPr="00A26396" w:rsidRDefault="00C93F54" w:rsidP="00D55B62">
      <w:pPr>
        <w:autoSpaceDE w:val="0"/>
        <w:autoSpaceDN w:val="0"/>
        <w:adjustRightInd w:val="0"/>
        <w:jc w:val="both"/>
        <w:outlineLvl w:val="0"/>
        <w:rPr>
          <w:b/>
        </w:rPr>
      </w:pPr>
      <w:r w:rsidRPr="00A26396">
        <w:rPr>
          <w:b/>
        </w:rPr>
        <w:t>Conflict of Interest</w:t>
      </w:r>
    </w:p>
    <w:p w14:paraId="3C402893" w14:textId="7208ED31" w:rsidR="00C93F54" w:rsidRPr="00A26396" w:rsidRDefault="00C93F54" w:rsidP="00D55B62">
      <w:pPr>
        <w:autoSpaceDE w:val="0"/>
        <w:autoSpaceDN w:val="0"/>
        <w:adjustRightInd w:val="0"/>
        <w:jc w:val="both"/>
        <w:outlineLvl w:val="0"/>
        <w:rPr>
          <w:color w:val="222222"/>
        </w:rPr>
      </w:pPr>
      <w:r w:rsidRPr="00A26396">
        <w:rPr>
          <w:color w:val="222222"/>
        </w:rPr>
        <w:t xml:space="preserve">The authors have no conflict of interest to </w:t>
      </w:r>
      <w:r w:rsidR="00ED66D2" w:rsidRPr="00A26396">
        <w:rPr>
          <w:color w:val="222222"/>
        </w:rPr>
        <w:t>declare</w:t>
      </w:r>
      <w:r w:rsidRPr="00A26396">
        <w:rPr>
          <w:color w:val="222222"/>
        </w:rPr>
        <w:t>.</w:t>
      </w:r>
    </w:p>
    <w:p w14:paraId="5D61D27B" w14:textId="0CD491B4" w:rsidR="00C93F54" w:rsidRPr="00A26396" w:rsidRDefault="00C93F54" w:rsidP="002524D1">
      <w:pPr>
        <w:autoSpaceDE w:val="0"/>
        <w:autoSpaceDN w:val="0"/>
        <w:adjustRightInd w:val="0"/>
        <w:jc w:val="both"/>
        <w:rPr>
          <w:color w:val="222222"/>
        </w:rPr>
      </w:pPr>
    </w:p>
    <w:p w14:paraId="361AC498" w14:textId="70E7C0A7" w:rsidR="002524D1" w:rsidRPr="00A26396" w:rsidRDefault="002524D1" w:rsidP="00D55B62">
      <w:pPr>
        <w:pStyle w:val="section"/>
        <w:spacing w:before="240"/>
        <w:outlineLvl w:val="0"/>
        <w:rPr>
          <w:lang w:val="en-US"/>
        </w:rPr>
      </w:pPr>
      <w:r w:rsidRPr="00A26396">
        <w:rPr>
          <w:lang w:val="en-US"/>
        </w:rPr>
        <w:t>References</w:t>
      </w:r>
    </w:p>
    <w:p w14:paraId="3BF4D821" w14:textId="04DECBF7" w:rsidR="002524D1" w:rsidRPr="00B37940" w:rsidRDefault="00B37940" w:rsidP="00B37940">
      <w:pPr>
        <w:pStyle w:val="References"/>
        <w:numPr>
          <w:ilvl w:val="0"/>
          <w:numId w:val="0"/>
        </w:numPr>
        <w:ind w:left="360" w:hanging="360"/>
        <w:rPr>
          <w:sz w:val="22"/>
          <w:szCs w:val="18"/>
        </w:rPr>
      </w:pPr>
      <w:r w:rsidRPr="00B37940">
        <w:rPr>
          <w:noProof/>
          <w:sz w:val="22"/>
          <w:szCs w:val="18"/>
        </w:rPr>
        <mc:AlternateContent>
          <mc:Choice Requires="wps">
            <w:drawing>
              <wp:anchor distT="0" distB="0" distL="114300" distR="114300" simplePos="0" relativeHeight="251665408" behindDoc="0" locked="0" layoutInCell="1" allowOverlap="1" wp14:anchorId="25D30FBE" wp14:editId="2116F0B6">
                <wp:simplePos x="0" y="0"/>
                <wp:positionH relativeFrom="column">
                  <wp:posOffset>1464945</wp:posOffset>
                </wp:positionH>
                <wp:positionV relativeFrom="paragraph">
                  <wp:posOffset>230505</wp:posOffset>
                </wp:positionV>
                <wp:extent cx="961390" cy="249555"/>
                <wp:effectExtent l="0" t="0" r="16510" b="17145"/>
                <wp:wrapNone/>
                <wp:docPr id="29" name="Rectangle 29"/>
                <wp:cNvGraphicFramePr/>
                <a:graphic xmlns:a="http://schemas.openxmlformats.org/drawingml/2006/main">
                  <a:graphicData uri="http://schemas.microsoft.com/office/word/2010/wordprocessingShape">
                    <wps:wsp>
                      <wps:cNvSpPr/>
                      <wps:spPr>
                        <a:xfrm>
                          <a:off x="0" y="0"/>
                          <a:ext cx="961390" cy="2495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7F2378" w14:textId="2DFF8E1E" w:rsidR="008B5EE3" w:rsidRPr="008B5EE3" w:rsidRDefault="008B5EE3" w:rsidP="008B5EE3">
                            <w:pPr>
                              <w:jc w:val="center"/>
                              <w:rPr>
                                <w:lang w:val="en-GB"/>
                              </w:rPr>
                            </w:pPr>
                            <w:r>
                              <w:rPr>
                                <w:lang w:val="en-GB"/>
                              </w:rPr>
                              <w:t>Book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30FBE" id="Rectangle 29" o:spid="_x0000_s1028" style="position:absolute;left:0;text-align:left;margin-left:115.35pt;margin-top:18.15pt;width:75.7pt;height:19.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" fillcolor="#4472c4 [3204]" strokecolor="#1f3763 [1604]" strokeweight="1pt">
                <v:textbox>
                  <w:txbxContent>
                    <w:p w14:paraId="2B7F2378" w14:textId="2DFF8E1E" w:rsidR="008B5EE3" w:rsidRPr="008B5EE3" w:rsidRDefault="008B5EE3" w:rsidP="008B5EE3">
                      <w:pPr>
                        <w:jc w:val="center"/>
                        <w:rPr>
                          <w:lang w:val="en-GB"/>
                        </w:rPr>
                      </w:pPr>
                      <w:r>
                        <w:rPr>
                          <w:lang w:val="en-GB"/>
                        </w:rPr>
                        <w:t>Book format</w:t>
                      </w:r>
                    </w:p>
                  </w:txbxContent>
                </v:textbox>
              </v:rect>
            </w:pict>
          </mc:Fallback>
        </mc:AlternateContent>
      </w:r>
      <w:r w:rsidRPr="00B37940">
        <w:rPr>
          <w:noProof/>
          <w:sz w:val="22"/>
          <w:szCs w:val="18"/>
        </w:rPr>
        <mc:AlternateContent>
          <mc:Choice Requires="wps">
            <w:drawing>
              <wp:anchor distT="0" distB="0" distL="114300" distR="114300" simplePos="0" relativeHeight="251664384" behindDoc="0" locked="0" layoutInCell="1" allowOverlap="1" wp14:anchorId="40C1126B" wp14:editId="0D512089">
                <wp:simplePos x="0" y="0"/>
                <wp:positionH relativeFrom="column">
                  <wp:posOffset>885825</wp:posOffset>
                </wp:positionH>
                <wp:positionV relativeFrom="paragraph">
                  <wp:posOffset>340995</wp:posOffset>
                </wp:positionV>
                <wp:extent cx="489585" cy="0"/>
                <wp:effectExtent l="0" t="76200" r="24765" b="95250"/>
                <wp:wrapNone/>
                <wp:docPr id="28" name="Straight Arrow Connector 28"/>
                <wp:cNvGraphicFramePr/>
                <a:graphic xmlns:a="http://schemas.openxmlformats.org/drawingml/2006/main">
                  <a:graphicData uri="http://schemas.microsoft.com/office/word/2010/wordprocessingShape">
                    <wps:wsp>
                      <wps:cNvCnPr/>
                      <wps:spPr>
                        <a:xfrm>
                          <a:off x="0" y="0"/>
                          <a:ext cx="4895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F93C60" id="_x0000_t32" coordsize="21600,21600" o:spt="32" o:oned="t" path="m,l21600,21600e" filled="f">
                <v:path arrowok="t" fillok="f" o:connecttype="none"/>
                <o:lock v:ext="edit" shapetype="t"/>
              </v:shapetype>
              <v:shape id="Straight Arrow Connector 28" o:spid="_x0000_s1026" type="#_x0000_t32" style="position:absolute;margin-left:69.75pt;margin-top:26.85pt;width:38.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" strokecolor="#4472c4 [3204]" strokeweight=".5pt">
                <v:stroke endarrow="block" joinstyle="miter"/>
              </v:shape>
            </w:pict>
          </mc:Fallback>
        </mc:AlternateContent>
      </w:r>
      <w:r w:rsidR="002524D1" w:rsidRPr="00B37940">
        <w:rPr>
          <w:sz w:val="22"/>
          <w:szCs w:val="18"/>
        </w:rPr>
        <w:t>Xu</w:t>
      </w:r>
      <w:r w:rsidR="002B3161" w:rsidRPr="00B37940">
        <w:rPr>
          <w:sz w:val="22"/>
          <w:szCs w:val="18"/>
        </w:rPr>
        <w:t>,</w:t>
      </w:r>
      <w:r w:rsidR="002524D1" w:rsidRPr="00B37940">
        <w:rPr>
          <w:sz w:val="22"/>
          <w:szCs w:val="18"/>
        </w:rPr>
        <w:t xml:space="preserve"> R. </w:t>
      </w:r>
      <w:r w:rsidR="002B3161" w:rsidRPr="00B37940">
        <w:rPr>
          <w:sz w:val="22"/>
          <w:szCs w:val="18"/>
        </w:rPr>
        <w:t>(</w:t>
      </w:r>
      <w:r w:rsidR="002524D1" w:rsidRPr="00B37940">
        <w:rPr>
          <w:sz w:val="22"/>
          <w:szCs w:val="18"/>
        </w:rPr>
        <w:t>2002</w:t>
      </w:r>
      <w:r w:rsidR="002B3161" w:rsidRPr="00B37940">
        <w:rPr>
          <w:sz w:val="22"/>
          <w:szCs w:val="18"/>
        </w:rPr>
        <w:t>).</w:t>
      </w:r>
      <w:r w:rsidR="002524D1" w:rsidRPr="00B37940">
        <w:rPr>
          <w:sz w:val="22"/>
          <w:szCs w:val="18"/>
        </w:rPr>
        <w:t xml:space="preserve"> </w:t>
      </w:r>
      <w:r w:rsidR="002524D1" w:rsidRPr="00B37940">
        <w:rPr>
          <w:i/>
          <w:sz w:val="22"/>
          <w:szCs w:val="18"/>
        </w:rPr>
        <w:t xml:space="preserve">Particle </w:t>
      </w:r>
      <w:r w:rsidR="002B3161" w:rsidRPr="00B37940">
        <w:rPr>
          <w:i/>
          <w:sz w:val="22"/>
          <w:szCs w:val="18"/>
        </w:rPr>
        <w:t>C</w:t>
      </w:r>
      <w:r w:rsidR="002524D1" w:rsidRPr="00B37940">
        <w:rPr>
          <w:i/>
          <w:sz w:val="22"/>
          <w:szCs w:val="18"/>
        </w:rPr>
        <w:t xml:space="preserve">haracterization: </w:t>
      </w:r>
      <w:r w:rsidR="002B3161" w:rsidRPr="00B37940">
        <w:rPr>
          <w:i/>
          <w:sz w:val="22"/>
          <w:szCs w:val="18"/>
        </w:rPr>
        <w:t>Light Scattering Methods</w:t>
      </w:r>
      <w:r w:rsidR="002B3161" w:rsidRPr="00B37940">
        <w:rPr>
          <w:sz w:val="22"/>
          <w:szCs w:val="18"/>
        </w:rPr>
        <w:t xml:space="preserve">. </w:t>
      </w:r>
      <w:r w:rsidR="002524D1" w:rsidRPr="00B37940">
        <w:rPr>
          <w:sz w:val="22"/>
          <w:szCs w:val="18"/>
        </w:rPr>
        <w:t>New York</w:t>
      </w:r>
      <w:r w:rsidR="002B3161" w:rsidRPr="00B37940">
        <w:rPr>
          <w:sz w:val="22"/>
          <w:szCs w:val="18"/>
        </w:rPr>
        <w:t>, NY</w:t>
      </w:r>
      <w:r w:rsidR="002524D1" w:rsidRPr="00B37940">
        <w:rPr>
          <w:sz w:val="22"/>
          <w:szCs w:val="18"/>
        </w:rPr>
        <w:t>: Kluwer Academic Publishers</w:t>
      </w:r>
      <w:r w:rsidR="002B3161" w:rsidRPr="00B37940">
        <w:rPr>
          <w:sz w:val="22"/>
          <w:szCs w:val="18"/>
        </w:rPr>
        <w:t>.</w:t>
      </w:r>
      <w:r w:rsidR="00665BDA" w:rsidRPr="00B37940">
        <w:rPr>
          <w:sz w:val="22"/>
          <w:szCs w:val="18"/>
        </w:rPr>
        <w:t xml:space="preserve"> </w:t>
      </w:r>
      <w:r w:rsidR="00997DCB" w:rsidRPr="00B37940">
        <w:rPr>
          <w:sz w:val="22"/>
          <w:szCs w:val="18"/>
        </w:rPr>
        <w:t xml:space="preserve">                                      </w:t>
      </w:r>
      <w:r w:rsidR="008B5EE3" w:rsidRPr="00B37940">
        <w:rPr>
          <w:sz w:val="22"/>
          <w:szCs w:val="18"/>
        </w:rPr>
        <w:t xml:space="preserve">     </w:t>
      </w:r>
    </w:p>
    <w:p w14:paraId="366CF8C1" w14:textId="1227F28B" w:rsidR="00ED66D2" w:rsidRPr="00B37940" w:rsidRDefault="00B37940" w:rsidP="00B37940">
      <w:pPr>
        <w:pStyle w:val="References"/>
        <w:numPr>
          <w:ilvl w:val="0"/>
          <w:numId w:val="0"/>
        </w:numPr>
        <w:ind w:left="360" w:hanging="360"/>
        <w:rPr>
          <w:sz w:val="22"/>
          <w:szCs w:val="18"/>
          <w:lang w:val="en-US"/>
        </w:rPr>
      </w:pPr>
      <w:r w:rsidRPr="00B37940">
        <w:rPr>
          <w:noProof/>
          <w:sz w:val="22"/>
          <w:szCs w:val="18"/>
          <w:lang w:val="en-US"/>
        </w:rPr>
        <mc:AlternateContent>
          <mc:Choice Requires="wps">
            <w:drawing>
              <wp:anchor distT="0" distB="0" distL="114300" distR="114300" simplePos="0" relativeHeight="251666432" behindDoc="0" locked="0" layoutInCell="1" allowOverlap="1" wp14:anchorId="5BC0750E" wp14:editId="6397C001">
                <wp:simplePos x="0" y="0"/>
                <wp:positionH relativeFrom="column">
                  <wp:posOffset>1334135</wp:posOffset>
                </wp:positionH>
                <wp:positionV relativeFrom="paragraph">
                  <wp:posOffset>582295</wp:posOffset>
                </wp:positionV>
                <wp:extent cx="621665" cy="0"/>
                <wp:effectExtent l="0" t="63500" r="0" b="76200"/>
                <wp:wrapNone/>
                <wp:docPr id="30" name="Straight Arrow Connector 30"/>
                <wp:cNvGraphicFramePr/>
                <a:graphic xmlns:a="http://schemas.openxmlformats.org/drawingml/2006/main">
                  <a:graphicData uri="http://schemas.microsoft.com/office/word/2010/wordprocessingShape">
                    <wps:wsp>
                      <wps:cNvCnPr/>
                      <wps:spPr>
                        <a:xfrm>
                          <a:off x="0" y="0"/>
                          <a:ext cx="6216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93CC5A" id="Straight Arrow Connector 30" o:spid="_x0000_s1026" type="#_x0000_t32" style="position:absolute;margin-left:105.05pt;margin-top:45.85pt;width:48.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" strokecolor="#4472c4 [3204]" strokeweight=".5pt">
                <v:stroke endarrow="block" joinstyle="miter"/>
              </v:shape>
            </w:pict>
          </mc:Fallback>
        </mc:AlternateContent>
      </w:r>
      <w:r w:rsidRPr="00B37940">
        <w:rPr>
          <w:noProof/>
          <w:sz w:val="22"/>
          <w:szCs w:val="18"/>
          <w:lang w:val="en-US"/>
        </w:rPr>
        <mc:AlternateContent>
          <mc:Choice Requires="wps">
            <w:drawing>
              <wp:anchor distT="0" distB="0" distL="114300" distR="114300" simplePos="0" relativeHeight="251667456" behindDoc="0" locked="0" layoutInCell="1" allowOverlap="1" wp14:anchorId="396A5917" wp14:editId="3FCE2CC1">
                <wp:simplePos x="0" y="0"/>
                <wp:positionH relativeFrom="column">
                  <wp:posOffset>2025015</wp:posOffset>
                </wp:positionH>
                <wp:positionV relativeFrom="paragraph">
                  <wp:posOffset>437515</wp:posOffset>
                </wp:positionV>
                <wp:extent cx="1470041" cy="293133"/>
                <wp:effectExtent l="0" t="0" r="15875" b="12065"/>
                <wp:wrapNone/>
                <wp:docPr id="31" name="Rectangle 31"/>
                <wp:cNvGraphicFramePr/>
                <a:graphic xmlns:a="http://schemas.openxmlformats.org/drawingml/2006/main">
                  <a:graphicData uri="http://schemas.microsoft.com/office/word/2010/wordprocessingShape">
                    <wps:wsp>
                      <wps:cNvSpPr/>
                      <wps:spPr>
                        <a:xfrm>
                          <a:off x="0" y="0"/>
                          <a:ext cx="1470041" cy="293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0E0962" w14:textId="6080B99B" w:rsidR="008B5EE3" w:rsidRPr="008B5EE3" w:rsidRDefault="008B5EE3" w:rsidP="008B5EE3">
                            <w:pPr>
                              <w:jc w:val="center"/>
                              <w:rPr>
                                <w:lang w:val="en-GB"/>
                              </w:rPr>
                            </w:pPr>
                            <w:r>
                              <w:rPr>
                                <w:lang w:val="en-GB"/>
                              </w:rPr>
                              <w:t>Journal article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A5917" id="Rectangle 31" o:spid="_x0000_s1029" style="position:absolute;left:0;text-align:left;margin-left:159.45pt;margin-top:34.45pt;width:115.7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" fillcolor="#4472c4 [3204]" strokecolor="#1f3763 [1604]" strokeweight="1pt">
                <v:textbox>
                  <w:txbxContent>
                    <w:p w14:paraId="4F0E0962" w14:textId="6080B99B" w:rsidR="008B5EE3" w:rsidRPr="008B5EE3" w:rsidRDefault="008B5EE3" w:rsidP="008B5EE3">
                      <w:pPr>
                        <w:jc w:val="center"/>
                        <w:rPr>
                          <w:lang w:val="en-GB"/>
                        </w:rPr>
                      </w:pPr>
                      <w:r>
                        <w:rPr>
                          <w:lang w:val="en-GB"/>
                        </w:rPr>
                        <w:t>Journal article format</w:t>
                      </w:r>
                    </w:p>
                  </w:txbxContent>
                </v:textbox>
              </v:rect>
            </w:pict>
          </mc:Fallback>
        </mc:AlternateContent>
      </w:r>
      <w:r w:rsidR="00ED66D2" w:rsidRPr="00B37940">
        <w:rPr>
          <w:sz w:val="22"/>
          <w:szCs w:val="18"/>
          <w:lang w:val="en-US"/>
        </w:rPr>
        <w:t xml:space="preserve">Wu, Y., Cheng, T., Zheng, L. (2016). Effect of morphology on the optical properties of soot aggregated with spheroidal monomers. </w:t>
      </w:r>
      <w:r w:rsidR="00ED66D2" w:rsidRPr="00B37940">
        <w:rPr>
          <w:i/>
          <w:sz w:val="22"/>
          <w:szCs w:val="18"/>
          <w:lang w:val="en-US"/>
        </w:rPr>
        <w:t>Journal of Quantitative Spectroscopy and Radiative Transf</w:t>
      </w:r>
      <w:r w:rsidR="00ED66D2" w:rsidRPr="00B37940">
        <w:rPr>
          <w:sz w:val="22"/>
          <w:szCs w:val="18"/>
          <w:lang w:val="en-US"/>
        </w:rPr>
        <w:t xml:space="preserve">er, vol. 168, pp. 158–169. </w:t>
      </w:r>
    </w:p>
    <w:p w14:paraId="7E35B70E" w14:textId="224DFC40" w:rsidR="0041279E" w:rsidRPr="00B37940" w:rsidRDefault="00B37940" w:rsidP="00B37940">
      <w:pPr>
        <w:pStyle w:val="References"/>
        <w:numPr>
          <w:ilvl w:val="0"/>
          <w:numId w:val="0"/>
        </w:numPr>
        <w:ind w:left="360" w:hanging="360"/>
        <w:rPr>
          <w:sz w:val="22"/>
          <w:szCs w:val="18"/>
          <w:lang w:val="en-US"/>
        </w:rPr>
      </w:pPr>
      <w:r w:rsidRPr="00B37940">
        <w:rPr>
          <w:noProof/>
          <w:sz w:val="22"/>
          <w:szCs w:val="18"/>
          <w:lang w:val="en-US"/>
        </w:rPr>
        <mc:AlternateContent>
          <mc:Choice Requires="wps">
            <w:drawing>
              <wp:anchor distT="0" distB="0" distL="114300" distR="114300" simplePos="0" relativeHeight="251668480" behindDoc="0" locked="0" layoutInCell="1" allowOverlap="1" wp14:anchorId="0F1AC7AE" wp14:editId="08A5DFDD">
                <wp:simplePos x="0" y="0"/>
                <wp:positionH relativeFrom="column">
                  <wp:posOffset>1987550</wp:posOffset>
                </wp:positionH>
                <wp:positionV relativeFrom="paragraph">
                  <wp:posOffset>554355</wp:posOffset>
                </wp:positionV>
                <wp:extent cx="621030" cy="0"/>
                <wp:effectExtent l="0" t="76200" r="26670" b="95250"/>
                <wp:wrapNone/>
                <wp:docPr id="10" name="Straight Arrow Connector 10"/>
                <wp:cNvGraphicFramePr/>
                <a:graphic xmlns:a="http://schemas.openxmlformats.org/drawingml/2006/main">
                  <a:graphicData uri="http://schemas.microsoft.com/office/word/2010/wordprocessingShape">
                    <wps:wsp>
                      <wps:cNvCnPr/>
                      <wps:spPr>
                        <a:xfrm>
                          <a:off x="0" y="0"/>
                          <a:ext cx="6210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D0D8CC" id="Straight Arrow Connector 10" o:spid="_x0000_s1026" type="#_x0000_t32" style="position:absolute;margin-left:156.5pt;margin-top:43.65pt;width:48.9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" strokecolor="#4472c4 [3204]" strokeweight=".5pt">
                <v:stroke endarrow="block" joinstyle="miter"/>
              </v:shape>
            </w:pict>
          </mc:Fallback>
        </mc:AlternateContent>
      </w:r>
      <w:r w:rsidRPr="00B37940">
        <w:rPr>
          <w:noProof/>
          <w:sz w:val="22"/>
          <w:szCs w:val="18"/>
          <w:lang w:val="en-US"/>
        </w:rPr>
        <mc:AlternateContent>
          <mc:Choice Requires="wps">
            <w:drawing>
              <wp:anchor distT="0" distB="0" distL="114300" distR="114300" simplePos="0" relativeHeight="251669504" behindDoc="0" locked="0" layoutInCell="1" allowOverlap="1" wp14:anchorId="48BD7286" wp14:editId="4BCE924D">
                <wp:simplePos x="0" y="0"/>
                <wp:positionH relativeFrom="column">
                  <wp:posOffset>2679065</wp:posOffset>
                </wp:positionH>
                <wp:positionV relativeFrom="paragraph">
                  <wp:posOffset>415290</wp:posOffset>
                </wp:positionV>
                <wp:extent cx="1630388" cy="280008"/>
                <wp:effectExtent l="0" t="0" r="8255" b="12700"/>
                <wp:wrapNone/>
                <wp:docPr id="11" name="Rectangle 11"/>
                <wp:cNvGraphicFramePr/>
                <a:graphic xmlns:a="http://schemas.openxmlformats.org/drawingml/2006/main">
                  <a:graphicData uri="http://schemas.microsoft.com/office/word/2010/wordprocessingShape">
                    <wps:wsp>
                      <wps:cNvSpPr/>
                      <wps:spPr>
                        <a:xfrm>
                          <a:off x="0" y="0"/>
                          <a:ext cx="1630388" cy="2800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54480D" w14:textId="18DCB451" w:rsidR="008F3E50" w:rsidRPr="008F3E50" w:rsidRDefault="008F3E50" w:rsidP="008F3E50">
                            <w:pPr>
                              <w:jc w:val="center"/>
                              <w:rPr>
                                <w:lang w:val="en-GB"/>
                              </w:rPr>
                            </w:pPr>
                            <w:r>
                              <w:rPr>
                                <w:lang w:val="en-GB"/>
                              </w:rPr>
                              <w:t>Conference proceedings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BD7286" id="Rectangle 11" o:spid="_x0000_s1030" style="position:absolute;left:0;text-align:left;margin-left:210.95pt;margin-top:32.7pt;width:128.4pt;height:22.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" fillcolor="#4472c4 [3204]" strokecolor="#1f3763 [1604]" strokeweight="1pt">
                <v:textbox>
                  <w:txbxContent>
                    <w:p w14:paraId="1054480D" w14:textId="18DCB451" w:rsidR="008F3E50" w:rsidRPr="008F3E50" w:rsidRDefault="008F3E50" w:rsidP="008F3E50">
                      <w:pPr>
                        <w:jc w:val="center"/>
                        <w:rPr>
                          <w:lang w:val="en-GB"/>
                        </w:rPr>
                      </w:pPr>
                      <w:r>
                        <w:rPr>
                          <w:lang w:val="en-GB"/>
                        </w:rPr>
                        <w:t>Conference proceedings</w:t>
                      </w:r>
                    </w:p>
                  </w:txbxContent>
                </v:textbox>
              </v:rect>
            </w:pict>
          </mc:Fallback>
        </mc:AlternateContent>
      </w:r>
      <w:r w:rsidR="008F3E50" w:rsidRPr="00B37940">
        <w:rPr>
          <w:sz w:val="22"/>
          <w:szCs w:val="18"/>
          <w:lang w:val="en-US"/>
        </w:rPr>
        <w:t>Mulvany, N. C. (</w:t>
      </w:r>
      <w:r w:rsidR="008F3E50" w:rsidRPr="00B37940">
        <w:rPr>
          <w:bCs/>
          <w:sz w:val="22"/>
          <w:szCs w:val="18"/>
          <w:lang w:val="en-US"/>
        </w:rPr>
        <w:t>1993</w:t>
      </w:r>
      <w:r w:rsidR="008F3E50" w:rsidRPr="00B37940">
        <w:rPr>
          <w:sz w:val="22"/>
          <w:szCs w:val="18"/>
          <w:lang w:val="en-US"/>
        </w:rPr>
        <w:t>). I</w:t>
      </w:r>
      <w:r w:rsidR="008F3E50" w:rsidRPr="00B37940">
        <w:rPr>
          <w:bCs/>
          <w:iCs/>
          <w:sz w:val="22"/>
          <w:szCs w:val="18"/>
          <w:lang w:val="en-US"/>
        </w:rPr>
        <w:t>ndexing, providing access to information—Looking back, looking ahead, in</w:t>
      </w:r>
      <w:r w:rsidR="008F3E50" w:rsidRPr="00B37940">
        <w:rPr>
          <w:bCs/>
          <w:i/>
          <w:iCs/>
          <w:sz w:val="22"/>
          <w:szCs w:val="18"/>
          <w:lang w:val="en-US"/>
        </w:rPr>
        <w:t xml:space="preserve"> Proceedings of the 25th Annual Meeting of the American Society of Indexers</w:t>
      </w:r>
      <w:r w:rsidR="008F3E50" w:rsidRPr="00B37940">
        <w:rPr>
          <w:bCs/>
          <w:sz w:val="22"/>
          <w:szCs w:val="18"/>
          <w:lang w:val="en-US"/>
        </w:rPr>
        <w:t>. Port Aransas, TX: American Society of Indexers.</w:t>
      </w:r>
    </w:p>
    <w:p w14:paraId="40732CF5" w14:textId="64727800" w:rsidR="00E93403" w:rsidRPr="00B37940" w:rsidRDefault="00B37940" w:rsidP="00B37940">
      <w:pPr>
        <w:pStyle w:val="References"/>
        <w:numPr>
          <w:ilvl w:val="0"/>
          <w:numId w:val="0"/>
        </w:numPr>
        <w:ind w:left="360" w:hanging="360"/>
        <w:rPr>
          <w:sz w:val="22"/>
          <w:szCs w:val="18"/>
          <w:lang w:val="en-US"/>
        </w:rPr>
      </w:pPr>
      <w:r w:rsidRPr="00B37940">
        <w:rPr>
          <w:bCs/>
          <w:noProof/>
          <w:sz w:val="22"/>
          <w:szCs w:val="18"/>
          <w:lang w:val="en-GB"/>
        </w:rPr>
        <mc:AlternateContent>
          <mc:Choice Requires="wps">
            <w:drawing>
              <wp:anchor distT="0" distB="0" distL="114300" distR="114300" simplePos="0" relativeHeight="251670528" behindDoc="0" locked="0" layoutInCell="1" allowOverlap="1" wp14:anchorId="43201167" wp14:editId="44B7DF58">
                <wp:simplePos x="0" y="0"/>
                <wp:positionH relativeFrom="column">
                  <wp:posOffset>770255</wp:posOffset>
                </wp:positionH>
                <wp:positionV relativeFrom="paragraph">
                  <wp:posOffset>570865</wp:posOffset>
                </wp:positionV>
                <wp:extent cx="730250" cy="0"/>
                <wp:effectExtent l="0" t="76200" r="12700" b="95250"/>
                <wp:wrapNone/>
                <wp:docPr id="12" name="Straight Arrow Connector 12"/>
                <wp:cNvGraphicFramePr/>
                <a:graphic xmlns:a="http://schemas.openxmlformats.org/drawingml/2006/main">
                  <a:graphicData uri="http://schemas.microsoft.com/office/word/2010/wordprocessingShape">
                    <wps:wsp>
                      <wps:cNvCnPr/>
                      <wps:spPr>
                        <a:xfrm>
                          <a:off x="0" y="0"/>
                          <a:ext cx="730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330E1B" id="Straight Arrow Connector 12" o:spid="_x0000_s1026" type="#_x0000_t32" style="position:absolute;margin-left:60.65pt;margin-top:44.95pt;width:5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" strokecolor="#4472c4 [3204]" strokeweight=".5pt">
                <v:stroke endarrow="block" joinstyle="miter"/>
              </v:shape>
            </w:pict>
          </mc:Fallback>
        </mc:AlternateContent>
      </w:r>
      <w:r w:rsidRPr="00B37940">
        <w:rPr>
          <w:bCs/>
          <w:noProof/>
          <w:sz w:val="22"/>
          <w:szCs w:val="18"/>
          <w:lang w:val="en-GB"/>
        </w:rPr>
        <mc:AlternateContent>
          <mc:Choice Requires="wps">
            <w:drawing>
              <wp:anchor distT="0" distB="0" distL="114300" distR="114300" simplePos="0" relativeHeight="251671552" behindDoc="0" locked="0" layoutInCell="1" allowOverlap="1" wp14:anchorId="42983130" wp14:editId="14B71BD8">
                <wp:simplePos x="0" y="0"/>
                <wp:positionH relativeFrom="column">
                  <wp:posOffset>1593215</wp:posOffset>
                </wp:positionH>
                <wp:positionV relativeFrom="paragraph">
                  <wp:posOffset>440690</wp:posOffset>
                </wp:positionV>
                <wp:extent cx="2401941" cy="283845"/>
                <wp:effectExtent l="0" t="0" r="11430" b="8255"/>
                <wp:wrapNone/>
                <wp:docPr id="13" name="Rectangle 13"/>
                <wp:cNvGraphicFramePr/>
                <a:graphic xmlns:a="http://schemas.openxmlformats.org/drawingml/2006/main">
                  <a:graphicData uri="http://schemas.microsoft.com/office/word/2010/wordprocessingShape">
                    <wps:wsp>
                      <wps:cNvSpPr/>
                      <wps:spPr>
                        <a:xfrm>
                          <a:off x="0" y="0"/>
                          <a:ext cx="2401941" cy="283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456DBC" w14:textId="6B0746C9" w:rsidR="00E93403" w:rsidRPr="00E93403" w:rsidRDefault="00E93403" w:rsidP="00E93403">
                            <w:pPr>
                              <w:jc w:val="center"/>
                              <w:rPr>
                                <w:lang w:val="en-GB"/>
                              </w:rPr>
                            </w:pPr>
                            <w:r>
                              <w:rPr>
                                <w:lang w:val="en-GB"/>
                              </w:rPr>
                              <w:t>Reports/Working Papers/White papers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83130" id="Rectangle 13" o:spid="_x0000_s1031" style="position:absolute;left:0;text-align:left;margin-left:125.45pt;margin-top:34.7pt;width:189.15pt;height:2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" fillcolor="#4472c4 [3204]" strokecolor="#1f3763 [1604]" strokeweight="1pt">
                <v:textbox>
                  <w:txbxContent>
                    <w:p w14:paraId="29456DBC" w14:textId="6B0746C9" w:rsidR="00E93403" w:rsidRPr="00E93403" w:rsidRDefault="00E93403" w:rsidP="00E93403">
                      <w:pPr>
                        <w:jc w:val="center"/>
                        <w:rPr>
                          <w:lang w:val="en-GB"/>
                        </w:rPr>
                      </w:pPr>
                      <w:r>
                        <w:rPr>
                          <w:lang w:val="en-GB"/>
                        </w:rPr>
                        <w:t>Reports/Working Papers/White papers</w:t>
                      </w:r>
                    </w:p>
                  </w:txbxContent>
                </v:textbox>
              </v:rect>
            </w:pict>
          </mc:Fallback>
        </mc:AlternateContent>
      </w:r>
      <w:r w:rsidR="00E93403" w:rsidRPr="00B37940">
        <w:rPr>
          <w:bCs/>
          <w:sz w:val="22"/>
          <w:szCs w:val="18"/>
          <w:lang w:val="en-GB"/>
        </w:rPr>
        <w:t xml:space="preserve">National Institute for Occupational Safety and Health (NIOSH). (February 2012). </w:t>
      </w:r>
      <w:r w:rsidR="00E93403" w:rsidRPr="00B37940">
        <w:rPr>
          <w:bCs/>
          <w:i/>
          <w:sz w:val="22"/>
          <w:szCs w:val="18"/>
          <w:lang w:val="en-GB"/>
        </w:rPr>
        <w:t>How to Prevent Musculoskeletal Disorders</w:t>
      </w:r>
      <w:r w:rsidR="00E93403" w:rsidRPr="00B37940">
        <w:rPr>
          <w:bCs/>
          <w:sz w:val="22"/>
          <w:szCs w:val="18"/>
          <w:lang w:val="en-GB"/>
        </w:rPr>
        <w:t xml:space="preserve"> (Report No. 2012-120, p. 2). Department of Health and Human Services.</w:t>
      </w:r>
    </w:p>
    <w:p w14:paraId="2BC6A642" w14:textId="493B6FBC" w:rsidR="00C6733D" w:rsidRPr="00B37940" w:rsidRDefault="00B37940" w:rsidP="00B37940">
      <w:pPr>
        <w:pStyle w:val="References"/>
        <w:numPr>
          <w:ilvl w:val="0"/>
          <w:numId w:val="0"/>
        </w:numPr>
        <w:ind w:left="360" w:hanging="360"/>
        <w:rPr>
          <w:sz w:val="22"/>
          <w:szCs w:val="18"/>
          <w:lang w:val="en-US"/>
        </w:rPr>
      </w:pPr>
      <w:r w:rsidRPr="00B37940">
        <w:rPr>
          <w:bCs/>
          <w:noProof/>
          <w:sz w:val="22"/>
          <w:szCs w:val="18"/>
          <w:lang w:val="en-US"/>
        </w:rPr>
        <mc:AlternateContent>
          <mc:Choice Requires="wps">
            <w:drawing>
              <wp:anchor distT="0" distB="0" distL="114300" distR="114300" simplePos="0" relativeHeight="251673600" behindDoc="0" locked="0" layoutInCell="1" allowOverlap="1" wp14:anchorId="7440568A" wp14:editId="2DF30838">
                <wp:simplePos x="0" y="0"/>
                <wp:positionH relativeFrom="column">
                  <wp:posOffset>3620770</wp:posOffset>
                </wp:positionH>
                <wp:positionV relativeFrom="paragraph">
                  <wp:posOffset>203200</wp:posOffset>
                </wp:positionV>
                <wp:extent cx="1718310" cy="257175"/>
                <wp:effectExtent l="0" t="0" r="8890" b="9525"/>
                <wp:wrapNone/>
                <wp:docPr id="15" name="Rectangle 15"/>
                <wp:cNvGraphicFramePr/>
                <a:graphic xmlns:a="http://schemas.openxmlformats.org/drawingml/2006/main">
                  <a:graphicData uri="http://schemas.microsoft.com/office/word/2010/wordprocessingShape">
                    <wps:wsp>
                      <wps:cNvSpPr/>
                      <wps:spPr>
                        <a:xfrm>
                          <a:off x="0" y="0"/>
                          <a:ext cx="171831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7E325E" w14:textId="3561B7E3" w:rsidR="00C6733D" w:rsidRPr="00C6733D" w:rsidRDefault="00C6733D" w:rsidP="00C6733D">
                            <w:pPr>
                              <w:jc w:val="center"/>
                              <w:rPr>
                                <w:lang w:val="en-GB"/>
                              </w:rPr>
                            </w:pPr>
                            <w:r>
                              <w:rPr>
                                <w:lang w:val="en-GB"/>
                              </w:rPr>
                              <w:t>Thesis/Dissertation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0568A" id="Rectangle 15" o:spid="_x0000_s1032" style="position:absolute;left:0;text-align:left;margin-left:285.1pt;margin-top:16pt;width:135.3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" fillcolor="#4472c4 [3204]" strokecolor="#1f3763 [1604]" strokeweight="1pt">
                <v:textbox>
                  <w:txbxContent>
                    <w:p w14:paraId="6D7E325E" w14:textId="3561B7E3" w:rsidR="00C6733D" w:rsidRPr="00C6733D" w:rsidRDefault="00C6733D" w:rsidP="00C6733D">
                      <w:pPr>
                        <w:jc w:val="center"/>
                        <w:rPr>
                          <w:lang w:val="en-GB"/>
                        </w:rPr>
                      </w:pPr>
                      <w:r>
                        <w:rPr>
                          <w:lang w:val="en-GB"/>
                        </w:rPr>
                        <w:t>Thesis/Dissertation</w:t>
                      </w:r>
                    </w:p>
                  </w:txbxContent>
                </v:textbox>
              </v:rect>
            </w:pict>
          </mc:Fallback>
        </mc:AlternateContent>
      </w:r>
      <w:r w:rsidRPr="00B37940">
        <w:rPr>
          <w:bCs/>
          <w:noProof/>
          <w:sz w:val="22"/>
          <w:szCs w:val="18"/>
          <w:lang w:val="en-US"/>
        </w:rPr>
        <mc:AlternateContent>
          <mc:Choice Requires="wps">
            <w:drawing>
              <wp:anchor distT="0" distB="0" distL="114300" distR="114300" simplePos="0" relativeHeight="251672576" behindDoc="0" locked="0" layoutInCell="1" allowOverlap="1" wp14:anchorId="7B8CBBF5" wp14:editId="01D57DE1">
                <wp:simplePos x="0" y="0"/>
                <wp:positionH relativeFrom="column">
                  <wp:posOffset>3153410</wp:posOffset>
                </wp:positionH>
                <wp:positionV relativeFrom="paragraph">
                  <wp:posOffset>334010</wp:posOffset>
                </wp:positionV>
                <wp:extent cx="424387" cy="0"/>
                <wp:effectExtent l="0" t="63500" r="0" b="76200"/>
                <wp:wrapNone/>
                <wp:docPr id="14" name="Straight Arrow Connector 14"/>
                <wp:cNvGraphicFramePr/>
                <a:graphic xmlns:a="http://schemas.openxmlformats.org/drawingml/2006/main">
                  <a:graphicData uri="http://schemas.microsoft.com/office/word/2010/wordprocessingShape">
                    <wps:wsp>
                      <wps:cNvCnPr/>
                      <wps:spPr>
                        <a:xfrm>
                          <a:off x="0" y="0"/>
                          <a:ext cx="42438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967BE" id="Straight Arrow Connector 14" o:spid="_x0000_s1026" type="#_x0000_t32" style="position:absolute;margin-left:248.3pt;margin-top:26.3pt;width:33.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" strokecolor="#4472c4 [3204]" strokeweight=".5pt">
                <v:stroke endarrow="block" joinstyle="miter"/>
              </v:shape>
            </w:pict>
          </mc:Fallback>
        </mc:AlternateContent>
      </w:r>
      <w:r w:rsidR="00C6733D" w:rsidRPr="00B37940">
        <w:rPr>
          <w:bCs/>
          <w:sz w:val="22"/>
          <w:szCs w:val="18"/>
          <w:lang w:val="en-US"/>
        </w:rPr>
        <w:t xml:space="preserve">Choi, M. (2008). Contesting </w:t>
      </w:r>
      <w:r w:rsidR="00C6733D" w:rsidRPr="00B37940">
        <w:rPr>
          <w:bCs/>
          <w:iCs/>
          <w:sz w:val="22"/>
          <w:szCs w:val="18"/>
          <w:lang w:val="en-US"/>
        </w:rPr>
        <w:t>Imaginaires</w:t>
      </w:r>
      <w:r w:rsidR="00C6733D" w:rsidRPr="00B37940">
        <w:rPr>
          <w:bCs/>
          <w:i/>
          <w:iCs/>
          <w:sz w:val="22"/>
          <w:szCs w:val="18"/>
          <w:lang w:val="en-US"/>
        </w:rPr>
        <w:t xml:space="preserve"> </w:t>
      </w:r>
      <w:r w:rsidR="00C6733D" w:rsidRPr="00B37940">
        <w:rPr>
          <w:bCs/>
          <w:sz w:val="22"/>
          <w:szCs w:val="18"/>
          <w:lang w:val="en-US"/>
        </w:rPr>
        <w:t>in Death Rituals during the Northern Song Dynasty. PhD dissertation/master’s thesis, University of Chicago.</w:t>
      </w:r>
    </w:p>
    <w:p w14:paraId="1955B60B" w14:textId="39D44EC2" w:rsidR="00126197" w:rsidRPr="00B37940" w:rsidRDefault="00126197" w:rsidP="00B37940">
      <w:pPr>
        <w:pStyle w:val="References"/>
        <w:numPr>
          <w:ilvl w:val="0"/>
          <w:numId w:val="0"/>
        </w:numPr>
        <w:ind w:left="360" w:hanging="360"/>
        <w:rPr>
          <w:sz w:val="22"/>
          <w:szCs w:val="18"/>
          <w:lang w:val="en-US"/>
        </w:rPr>
      </w:pPr>
      <w:r w:rsidRPr="00B37940">
        <w:rPr>
          <w:bCs/>
          <w:noProof/>
          <w:sz w:val="22"/>
          <w:szCs w:val="18"/>
          <w:lang w:val="en-US"/>
        </w:rPr>
        <mc:AlternateContent>
          <mc:Choice Requires="wps">
            <w:drawing>
              <wp:anchor distT="0" distB="0" distL="114300" distR="114300" simplePos="0" relativeHeight="251675648" behindDoc="0" locked="0" layoutInCell="1" allowOverlap="1" wp14:anchorId="20DE4457" wp14:editId="426E2AD5">
                <wp:simplePos x="0" y="0"/>
                <wp:positionH relativeFrom="column">
                  <wp:posOffset>5118890</wp:posOffset>
                </wp:positionH>
                <wp:positionV relativeFrom="paragraph">
                  <wp:posOffset>243093</wp:posOffset>
                </wp:positionV>
                <wp:extent cx="1338787" cy="389385"/>
                <wp:effectExtent l="0" t="0" r="7620" b="17145"/>
                <wp:wrapNone/>
                <wp:docPr id="19" name="Rectangle 19"/>
                <wp:cNvGraphicFramePr/>
                <a:graphic xmlns:a="http://schemas.openxmlformats.org/drawingml/2006/main">
                  <a:graphicData uri="http://schemas.microsoft.com/office/word/2010/wordprocessingShape">
                    <wps:wsp>
                      <wps:cNvSpPr/>
                      <wps:spPr>
                        <a:xfrm>
                          <a:off x="0" y="0"/>
                          <a:ext cx="1338787" cy="389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C9412" w14:textId="1ADCD735" w:rsidR="00126197" w:rsidRPr="00126197" w:rsidRDefault="00126197" w:rsidP="00126197">
                            <w:pPr>
                              <w:jc w:val="center"/>
                              <w:rPr>
                                <w:lang w:val="en-GB"/>
                              </w:rPr>
                            </w:pPr>
                            <w:r>
                              <w:rPr>
                                <w:lang w:val="en-GB"/>
                              </w:rPr>
                              <w:t>Newspaper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4457" id="Rectangle 19" o:spid="_x0000_s1033" style="position:absolute;left:0;text-align:left;margin-left:403.05pt;margin-top:19.15pt;width:105.4pt;height:3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" fillcolor="#4472c4 [3204]" strokecolor="#1f3763 [1604]" strokeweight="1pt">
                <v:textbox>
                  <w:txbxContent>
                    <w:p w14:paraId="205C9412" w14:textId="1ADCD735" w:rsidR="00126197" w:rsidRPr="00126197" w:rsidRDefault="00126197" w:rsidP="00126197">
                      <w:pPr>
                        <w:jc w:val="center"/>
                        <w:rPr>
                          <w:lang w:val="en-GB"/>
                        </w:rPr>
                      </w:pPr>
                      <w:r>
                        <w:rPr>
                          <w:lang w:val="en-GB"/>
                        </w:rPr>
                        <w:t>Newspaper article</w:t>
                      </w:r>
                    </w:p>
                  </w:txbxContent>
                </v:textbox>
              </v:rect>
            </w:pict>
          </mc:Fallback>
        </mc:AlternateContent>
      </w:r>
      <w:r w:rsidRPr="00B37940">
        <w:rPr>
          <w:bCs/>
          <w:noProof/>
          <w:sz w:val="22"/>
          <w:szCs w:val="18"/>
          <w:lang w:val="en-US"/>
        </w:rPr>
        <mc:AlternateContent>
          <mc:Choice Requires="wps">
            <w:drawing>
              <wp:anchor distT="0" distB="0" distL="114300" distR="114300" simplePos="0" relativeHeight="251674624" behindDoc="0" locked="0" layoutInCell="1" allowOverlap="1" wp14:anchorId="52868849" wp14:editId="7A05AC02">
                <wp:simplePos x="0" y="0"/>
                <wp:positionH relativeFrom="column">
                  <wp:posOffset>4707628</wp:posOffset>
                </wp:positionH>
                <wp:positionV relativeFrom="paragraph">
                  <wp:posOffset>216842</wp:posOffset>
                </wp:positionV>
                <wp:extent cx="380635" cy="240631"/>
                <wp:effectExtent l="0" t="0" r="38735" b="39370"/>
                <wp:wrapNone/>
                <wp:docPr id="18" name="Straight Arrow Connector 18"/>
                <wp:cNvGraphicFramePr/>
                <a:graphic xmlns:a="http://schemas.openxmlformats.org/drawingml/2006/main">
                  <a:graphicData uri="http://schemas.microsoft.com/office/word/2010/wordprocessingShape">
                    <wps:wsp>
                      <wps:cNvCnPr/>
                      <wps:spPr>
                        <a:xfrm>
                          <a:off x="0" y="0"/>
                          <a:ext cx="380635" cy="2406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0B186" id="Straight Arrow Connector 18" o:spid="_x0000_s1026" type="#_x0000_t32" style="position:absolute;margin-left:370.7pt;margin-top:17.05pt;width:29.95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" strokecolor="#4472c4 [3204]" strokeweight=".5pt">
                <v:stroke endarrow="block" joinstyle="miter"/>
              </v:shape>
            </w:pict>
          </mc:Fallback>
        </mc:AlternateContent>
      </w:r>
      <w:r w:rsidRPr="00B37940">
        <w:rPr>
          <w:bCs/>
          <w:sz w:val="22"/>
          <w:szCs w:val="18"/>
          <w:lang w:val="en-US"/>
        </w:rPr>
        <w:t xml:space="preserve">Royko, M. (1992). Next time, Dan, take aim at Arnold, </w:t>
      </w:r>
      <w:r w:rsidRPr="00B37940">
        <w:rPr>
          <w:bCs/>
          <w:i/>
          <w:iCs/>
          <w:sz w:val="22"/>
          <w:szCs w:val="18"/>
          <w:lang w:val="en-US"/>
        </w:rPr>
        <w:t>Chicago Tribune</w:t>
      </w:r>
      <w:r w:rsidRPr="00B37940">
        <w:rPr>
          <w:bCs/>
          <w:sz w:val="22"/>
          <w:szCs w:val="18"/>
          <w:lang w:val="en-US"/>
        </w:rPr>
        <w:t>, September 23.</w:t>
      </w:r>
    </w:p>
    <w:p w14:paraId="6AA7B181" w14:textId="77777777" w:rsidR="00B37940" w:rsidRPr="00A26396" w:rsidRDefault="00B37940" w:rsidP="00B37940">
      <w:pPr>
        <w:pStyle w:val="References"/>
        <w:numPr>
          <w:ilvl w:val="0"/>
          <w:numId w:val="0"/>
        </w:numPr>
        <w:ind w:left="360" w:hanging="360"/>
        <w:rPr>
          <w:lang w:val="en-US"/>
        </w:rPr>
      </w:pPr>
    </w:p>
    <w:sectPr w:rsidR="00B37940" w:rsidRPr="00A26396" w:rsidSect="001F27E3">
      <w:headerReference w:type="default" r:id="rId27"/>
      <w:footerReference w:type="default" r:id="rId28"/>
      <w:pgSz w:w="11900" w:h="16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DE5A" w14:textId="77777777" w:rsidR="00525861" w:rsidRDefault="00525861" w:rsidP="00D64D2F">
      <w:r>
        <w:separator/>
      </w:r>
    </w:p>
  </w:endnote>
  <w:endnote w:type="continuationSeparator" w:id="0">
    <w:p w14:paraId="14653115" w14:textId="77777777" w:rsidR="00525861" w:rsidRDefault="00525861" w:rsidP="00D6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Newton-Regular">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EEAC" w14:textId="549C55B0" w:rsidR="00D64D2F" w:rsidRDefault="00D64D2F" w:rsidP="00D64D2F">
    <w:pPr>
      <w:pStyle w:val="Footer"/>
      <w:tabs>
        <w:tab w:val="clear" w:pos="9026"/>
        <w:tab w:val="right" w:pos="9020"/>
      </w:tabs>
    </w:pPr>
    <w:r>
      <w:rPr>
        <w:noProof/>
      </w:rPr>
      <mc:AlternateContent>
        <mc:Choice Requires="wps">
          <w:drawing>
            <wp:anchor distT="0" distB="0" distL="0" distR="0" simplePos="0" relativeHeight="251663360" behindDoc="1" locked="0" layoutInCell="1" allowOverlap="1" wp14:anchorId="10082B75" wp14:editId="2A06FE91">
              <wp:simplePos x="0" y="0"/>
              <wp:positionH relativeFrom="page">
                <wp:posOffset>6597650</wp:posOffset>
              </wp:positionH>
              <wp:positionV relativeFrom="page">
                <wp:posOffset>10033000</wp:posOffset>
              </wp:positionV>
              <wp:extent cx="171450" cy="222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22250"/>
                      </a:xfrm>
                      <a:prstGeom prst="rect">
                        <a:avLst/>
                      </a:prstGeom>
                    </wps:spPr>
                    <wps:txbx>
                      <w:txbxContent>
                        <w:p w14:paraId="0B15127B" w14:textId="77777777" w:rsidR="00D64D2F" w:rsidRPr="00D64D2F" w:rsidRDefault="00D64D2F" w:rsidP="00B37940">
                          <w:pPr>
                            <w:spacing w:line="301" w:lineRule="exact"/>
                            <w:ind w:left="60"/>
                            <w:jc w:val="center"/>
                            <w:rPr>
                              <w:rFonts w:ascii="Bahnschrift"/>
                              <w:sz w:val="18"/>
                              <w:szCs w:val="16"/>
                            </w:rPr>
                          </w:pPr>
                          <w:r w:rsidRPr="00D64D2F">
                            <w:rPr>
                              <w:rFonts w:ascii="Bahnschrift"/>
                              <w:color w:val="FFFFFF"/>
                              <w:spacing w:val="-10"/>
                              <w:sz w:val="18"/>
                              <w:szCs w:val="16"/>
                            </w:rPr>
                            <w:fldChar w:fldCharType="begin"/>
                          </w:r>
                          <w:r w:rsidRPr="00D64D2F">
                            <w:rPr>
                              <w:rFonts w:ascii="Bahnschrift"/>
                              <w:color w:val="FFFFFF"/>
                              <w:spacing w:val="-10"/>
                              <w:sz w:val="18"/>
                              <w:szCs w:val="16"/>
                            </w:rPr>
                            <w:instrText xml:space="preserve"> PAGE </w:instrText>
                          </w:r>
                          <w:r w:rsidRPr="00D64D2F">
                            <w:rPr>
                              <w:rFonts w:ascii="Bahnschrift"/>
                              <w:color w:val="FFFFFF"/>
                              <w:spacing w:val="-10"/>
                              <w:sz w:val="18"/>
                              <w:szCs w:val="16"/>
                            </w:rPr>
                            <w:fldChar w:fldCharType="separate"/>
                          </w:r>
                          <w:r w:rsidRPr="00D64D2F">
                            <w:rPr>
                              <w:rFonts w:ascii="Bahnschrift"/>
                              <w:color w:val="FFFFFF"/>
                              <w:spacing w:val="-10"/>
                              <w:sz w:val="18"/>
                              <w:szCs w:val="16"/>
                            </w:rPr>
                            <w:t>4</w:t>
                          </w:r>
                          <w:r w:rsidRPr="00D64D2F">
                            <w:rPr>
                              <w:rFonts w:ascii="Bahnschrift"/>
                              <w:color w:val="FFFFFF"/>
                              <w:spacing w:val="-10"/>
                              <w:sz w:val="18"/>
                              <w:szCs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082B75" id="_x0000_t202" coordsize="21600,21600" o:spt="202" path="m,l,21600r21600,l21600,xe">
              <v:stroke joinstyle="miter"/>
              <v:path gradientshapeok="t" o:connecttype="rect"/>
            </v:shapetype>
            <v:shape id="Textbox 3" o:spid="_x0000_s1034" type="#_x0000_t202" style="position:absolute;margin-left:519.5pt;margin-top:790pt;width:13.5pt;height:1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" filled="f" stroked="f">
              <v:textbox inset="0,0,0,0">
                <w:txbxContent>
                  <w:p w14:paraId="0B15127B" w14:textId="77777777" w:rsidR="00D64D2F" w:rsidRPr="00D64D2F" w:rsidRDefault="00D64D2F" w:rsidP="00B37940">
                    <w:pPr>
                      <w:spacing w:line="301" w:lineRule="exact"/>
                      <w:ind w:left="60"/>
                      <w:jc w:val="center"/>
                      <w:rPr>
                        <w:rFonts w:ascii="Bahnschrift"/>
                        <w:sz w:val="18"/>
                        <w:szCs w:val="16"/>
                      </w:rPr>
                    </w:pPr>
                    <w:r w:rsidRPr="00D64D2F">
                      <w:rPr>
                        <w:rFonts w:ascii="Bahnschrift"/>
                        <w:color w:val="FFFFFF"/>
                        <w:spacing w:val="-10"/>
                        <w:sz w:val="18"/>
                        <w:szCs w:val="16"/>
                      </w:rPr>
                      <w:fldChar w:fldCharType="begin"/>
                    </w:r>
                    <w:r w:rsidRPr="00D64D2F">
                      <w:rPr>
                        <w:rFonts w:ascii="Bahnschrift"/>
                        <w:color w:val="FFFFFF"/>
                        <w:spacing w:val="-10"/>
                        <w:sz w:val="18"/>
                        <w:szCs w:val="16"/>
                      </w:rPr>
                      <w:instrText xml:space="preserve"> PAGE </w:instrText>
                    </w:r>
                    <w:r w:rsidRPr="00D64D2F">
                      <w:rPr>
                        <w:rFonts w:ascii="Bahnschrift"/>
                        <w:color w:val="FFFFFF"/>
                        <w:spacing w:val="-10"/>
                        <w:sz w:val="18"/>
                        <w:szCs w:val="16"/>
                      </w:rPr>
                      <w:fldChar w:fldCharType="separate"/>
                    </w:r>
                    <w:r w:rsidRPr="00D64D2F">
                      <w:rPr>
                        <w:rFonts w:ascii="Bahnschrift"/>
                        <w:color w:val="FFFFFF"/>
                        <w:spacing w:val="-10"/>
                        <w:sz w:val="18"/>
                        <w:szCs w:val="16"/>
                      </w:rPr>
                      <w:t>4</w:t>
                    </w:r>
                    <w:r w:rsidRPr="00D64D2F">
                      <w:rPr>
                        <w:rFonts w:ascii="Bahnschrift"/>
                        <w:color w:val="FFFFFF"/>
                        <w:spacing w:val="-10"/>
                        <w:sz w:val="18"/>
                        <w:szCs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EFF3BA4" wp14:editId="129494CA">
              <wp:simplePos x="0" y="0"/>
              <wp:positionH relativeFrom="page">
                <wp:posOffset>647700</wp:posOffset>
              </wp:positionH>
              <wp:positionV relativeFrom="page">
                <wp:posOffset>9982200</wp:posOffset>
              </wp:positionV>
              <wp:extent cx="6297930" cy="320040"/>
              <wp:effectExtent l="0" t="0" r="7620" b="3810"/>
              <wp:wrapNone/>
              <wp:docPr id="49208209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930" cy="320040"/>
                      </a:xfrm>
                      <a:custGeom>
                        <a:avLst/>
                        <a:gdLst/>
                        <a:ahLst/>
                        <a:cxnLst/>
                        <a:rect l="l" t="t" r="r" b="b"/>
                        <a:pathLst>
                          <a:path w="6170930" h="320040">
                            <a:moveTo>
                              <a:pt x="5713463" y="0"/>
                            </a:moveTo>
                            <a:lnTo>
                              <a:pt x="0" y="0"/>
                            </a:lnTo>
                            <a:lnTo>
                              <a:pt x="0" y="18275"/>
                            </a:lnTo>
                            <a:lnTo>
                              <a:pt x="5713463" y="18275"/>
                            </a:lnTo>
                            <a:lnTo>
                              <a:pt x="5713463" y="0"/>
                            </a:lnTo>
                            <a:close/>
                          </a:path>
                          <a:path w="6170930" h="320040">
                            <a:moveTo>
                              <a:pt x="6170676" y="0"/>
                            </a:moveTo>
                            <a:lnTo>
                              <a:pt x="5713476" y="0"/>
                            </a:lnTo>
                            <a:lnTo>
                              <a:pt x="5713476" y="320027"/>
                            </a:lnTo>
                            <a:lnTo>
                              <a:pt x="6170676" y="320027"/>
                            </a:lnTo>
                            <a:lnTo>
                              <a:pt x="61706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7FF8B01" id="Graphic 2" o:spid="_x0000_s1026" style="position:absolute;margin-left:51pt;margin-top:786pt;width:495.9pt;height:25.2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17093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" path="m5713463,l,,,18275r5713463,l5713463,xem6170676,l5713476,r,320027l6170676,320027,6170676,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F1DF" w14:textId="77777777" w:rsidR="00525861" w:rsidRDefault="00525861" w:rsidP="00D64D2F">
      <w:r>
        <w:separator/>
      </w:r>
    </w:p>
  </w:footnote>
  <w:footnote w:type="continuationSeparator" w:id="0">
    <w:p w14:paraId="50235839" w14:textId="77777777" w:rsidR="00525861" w:rsidRDefault="00525861" w:rsidP="00D6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32AF" w14:textId="219D7F2D" w:rsidR="001F27E3" w:rsidRPr="001F27E3" w:rsidRDefault="00EA6F8D" w:rsidP="001F27E3">
    <w:pPr>
      <w:pStyle w:val="Header"/>
      <w:ind w:left="-426"/>
      <w:rPr>
        <w:lang w:val="en-AU"/>
      </w:rPr>
    </w:pPr>
    <w:r>
      <w:rPr>
        <w:noProof/>
        <w:lang w:bidi="x-none"/>
      </w:rPr>
      <w:drawing>
        <wp:anchor distT="0" distB="0" distL="114300" distR="114300" simplePos="0" relativeHeight="251666432" behindDoc="0" locked="0" layoutInCell="1" allowOverlap="1" wp14:anchorId="13E5B736" wp14:editId="070670E1">
          <wp:simplePos x="0" y="0"/>
          <wp:positionH relativeFrom="column">
            <wp:posOffset>-273685</wp:posOffset>
          </wp:positionH>
          <wp:positionV relativeFrom="paragraph">
            <wp:posOffset>-635</wp:posOffset>
          </wp:positionV>
          <wp:extent cx="2015490" cy="327660"/>
          <wp:effectExtent l="0" t="0" r="3810" b="2540"/>
          <wp:wrapTopAndBottom/>
          <wp:docPr id="1458422990"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22990" name="Gambar 1458422990"/>
                  <pic:cNvPicPr/>
                </pic:nvPicPr>
                <pic:blipFill>
                  <a:blip r:embed="rId1">
                    <a:extLst>
                      <a:ext uri="{28A0092B-C50C-407E-A947-70E740481C1C}">
                        <a14:useLocalDpi xmlns:a14="http://schemas.microsoft.com/office/drawing/2010/main" val="0"/>
                      </a:ext>
                    </a:extLst>
                  </a:blip>
                  <a:stretch>
                    <a:fillRect/>
                  </a:stretch>
                </pic:blipFill>
                <pic:spPr>
                  <a:xfrm>
                    <a:off x="0" y="0"/>
                    <a:ext cx="2015490" cy="327660"/>
                  </a:xfrm>
                  <a:prstGeom prst="rect">
                    <a:avLst/>
                  </a:prstGeom>
                </pic:spPr>
              </pic:pic>
            </a:graphicData>
          </a:graphic>
          <wp14:sizeRelH relativeFrom="page">
            <wp14:pctWidth>0</wp14:pctWidth>
          </wp14:sizeRelH>
          <wp14:sizeRelV relativeFrom="page">
            <wp14:pctHeight>0</wp14:pctHeight>
          </wp14:sizeRelV>
        </wp:anchor>
      </w:drawing>
    </w:r>
    <w:r w:rsidR="001F27E3" w:rsidRPr="001F27E3">
      <w:rPr>
        <w:noProof/>
        <w:lang w:val="en-AU"/>
      </w:rPr>
      <w:drawing>
        <wp:anchor distT="0" distB="0" distL="114300" distR="114300" simplePos="0" relativeHeight="251665408" behindDoc="0" locked="0" layoutInCell="1" allowOverlap="1" wp14:anchorId="2492FD19" wp14:editId="3354A502">
          <wp:simplePos x="0" y="0"/>
          <wp:positionH relativeFrom="column">
            <wp:posOffset>3944620</wp:posOffset>
          </wp:positionH>
          <wp:positionV relativeFrom="paragraph">
            <wp:posOffset>-13335</wp:posOffset>
          </wp:positionV>
          <wp:extent cx="2036445" cy="407035"/>
          <wp:effectExtent l="0" t="0" r="1905" b="0"/>
          <wp:wrapNone/>
          <wp:docPr id="76199630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407035"/>
                  </a:xfrm>
                  <a:prstGeom prst="rect">
                    <a:avLst/>
                  </a:prstGeom>
                  <a:noFill/>
                </pic:spPr>
              </pic:pic>
            </a:graphicData>
          </a:graphic>
          <wp14:sizeRelH relativeFrom="page">
            <wp14:pctWidth>0</wp14:pctWidth>
          </wp14:sizeRelH>
          <wp14:sizeRelV relativeFrom="page">
            <wp14:pctHeight>0</wp14:pctHeight>
          </wp14:sizeRelV>
        </wp:anchor>
      </w:drawing>
    </w:r>
    <w:r w:rsidR="001F27E3" w:rsidRPr="001F27E3">
      <w:rPr>
        <w:lang w:bidi="x-none"/>
      </w:rPr>
      <w:t xml:space="preserve"> </w:t>
    </w:r>
  </w:p>
  <w:p w14:paraId="3DD7B828" w14:textId="6ADEBCD4" w:rsidR="00D64D2F" w:rsidRDefault="00D6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7C19"/>
    <w:multiLevelType w:val="hybridMultilevel"/>
    <w:tmpl w:val="4C8E43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C65645"/>
    <w:multiLevelType w:val="hybridMultilevel"/>
    <w:tmpl w:val="3348C996"/>
    <w:lvl w:ilvl="0" w:tplc="34261AB6">
      <w:start w:val="1"/>
      <w:numFmt w:val="decimal"/>
      <w:pStyle w:val="References"/>
      <w:lvlText w:val="[%1]"/>
      <w:lvlJc w:val="left"/>
      <w:pPr>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460825"/>
    <w:multiLevelType w:val="hybridMultilevel"/>
    <w:tmpl w:val="6DE8C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47470B"/>
    <w:multiLevelType w:val="multilevel"/>
    <w:tmpl w:val="2E5A8C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9783345"/>
    <w:multiLevelType w:val="hybridMultilevel"/>
    <w:tmpl w:val="B6AC6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57034">
    <w:abstractNumId w:val="2"/>
  </w:num>
  <w:num w:numId="2" w16cid:durableId="631134661">
    <w:abstractNumId w:val="3"/>
  </w:num>
  <w:num w:numId="3" w16cid:durableId="1436822817">
    <w:abstractNumId w:val="1"/>
  </w:num>
  <w:num w:numId="4" w16cid:durableId="1572228986">
    <w:abstractNumId w:val="4"/>
  </w:num>
  <w:num w:numId="5" w16cid:durableId="72653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67"/>
    <w:rsid w:val="00002C59"/>
    <w:rsid w:val="00007A86"/>
    <w:rsid w:val="000208AB"/>
    <w:rsid w:val="000242D5"/>
    <w:rsid w:val="00065DA8"/>
    <w:rsid w:val="000A12E5"/>
    <w:rsid w:val="001049AC"/>
    <w:rsid w:val="0011014E"/>
    <w:rsid w:val="00110686"/>
    <w:rsid w:val="00126197"/>
    <w:rsid w:val="0016127C"/>
    <w:rsid w:val="001C7C17"/>
    <w:rsid w:val="001D6242"/>
    <w:rsid w:val="001E3E01"/>
    <w:rsid w:val="001F27E3"/>
    <w:rsid w:val="00216576"/>
    <w:rsid w:val="00233227"/>
    <w:rsid w:val="00237090"/>
    <w:rsid w:val="002524D1"/>
    <w:rsid w:val="002A4583"/>
    <w:rsid w:val="002B3161"/>
    <w:rsid w:val="002E55CB"/>
    <w:rsid w:val="00325048"/>
    <w:rsid w:val="0038124B"/>
    <w:rsid w:val="00396E82"/>
    <w:rsid w:val="003B4594"/>
    <w:rsid w:val="003D04CC"/>
    <w:rsid w:val="0041279E"/>
    <w:rsid w:val="00422CE5"/>
    <w:rsid w:val="00422FC4"/>
    <w:rsid w:val="004367E3"/>
    <w:rsid w:val="004E6874"/>
    <w:rsid w:val="00511179"/>
    <w:rsid w:val="00515026"/>
    <w:rsid w:val="00525861"/>
    <w:rsid w:val="00537761"/>
    <w:rsid w:val="00544A76"/>
    <w:rsid w:val="005B005B"/>
    <w:rsid w:val="005C0DD8"/>
    <w:rsid w:val="005D2A0D"/>
    <w:rsid w:val="005D54BB"/>
    <w:rsid w:val="00617D67"/>
    <w:rsid w:val="00633604"/>
    <w:rsid w:val="00665BDA"/>
    <w:rsid w:val="00685A23"/>
    <w:rsid w:val="006D38F2"/>
    <w:rsid w:val="006D44CE"/>
    <w:rsid w:val="006E678D"/>
    <w:rsid w:val="007355B8"/>
    <w:rsid w:val="007419FE"/>
    <w:rsid w:val="007627A8"/>
    <w:rsid w:val="00767A74"/>
    <w:rsid w:val="00794F36"/>
    <w:rsid w:val="007B3A84"/>
    <w:rsid w:val="007F75D2"/>
    <w:rsid w:val="00815AB1"/>
    <w:rsid w:val="00845F27"/>
    <w:rsid w:val="0087379E"/>
    <w:rsid w:val="0088113E"/>
    <w:rsid w:val="00890CCA"/>
    <w:rsid w:val="008A5D1E"/>
    <w:rsid w:val="008B5EE3"/>
    <w:rsid w:val="008F3E50"/>
    <w:rsid w:val="00907014"/>
    <w:rsid w:val="00997DCB"/>
    <w:rsid w:val="009E7098"/>
    <w:rsid w:val="00A25D9F"/>
    <w:rsid w:val="00A26396"/>
    <w:rsid w:val="00A52401"/>
    <w:rsid w:val="00AF0170"/>
    <w:rsid w:val="00B03629"/>
    <w:rsid w:val="00B11882"/>
    <w:rsid w:val="00B16EAE"/>
    <w:rsid w:val="00B37940"/>
    <w:rsid w:val="00B4004A"/>
    <w:rsid w:val="00B65262"/>
    <w:rsid w:val="00B71130"/>
    <w:rsid w:val="00B721A7"/>
    <w:rsid w:val="00BC682D"/>
    <w:rsid w:val="00C07726"/>
    <w:rsid w:val="00C2545F"/>
    <w:rsid w:val="00C6733D"/>
    <w:rsid w:val="00C93F54"/>
    <w:rsid w:val="00CA3F31"/>
    <w:rsid w:val="00CE55ED"/>
    <w:rsid w:val="00D40470"/>
    <w:rsid w:val="00D55B62"/>
    <w:rsid w:val="00D64D2F"/>
    <w:rsid w:val="00D8793F"/>
    <w:rsid w:val="00DB774F"/>
    <w:rsid w:val="00DC39FD"/>
    <w:rsid w:val="00DD3884"/>
    <w:rsid w:val="00DF3752"/>
    <w:rsid w:val="00DF5A06"/>
    <w:rsid w:val="00E25AB2"/>
    <w:rsid w:val="00E32077"/>
    <w:rsid w:val="00E52BBE"/>
    <w:rsid w:val="00E812FF"/>
    <w:rsid w:val="00E84441"/>
    <w:rsid w:val="00E93403"/>
    <w:rsid w:val="00EA6F8D"/>
    <w:rsid w:val="00ED14D2"/>
    <w:rsid w:val="00ED66D2"/>
    <w:rsid w:val="00EF5B1F"/>
    <w:rsid w:val="00F558FF"/>
    <w:rsid w:val="00F715FB"/>
    <w:rsid w:val="00F71D7F"/>
    <w:rsid w:val="00FC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956E7"/>
  <w15:chartTrackingRefBased/>
  <w15:docId w15:val="{12F099CD-FA0F-DE42-9D86-E7ADA5B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67"/>
    <w:rPr>
      <w:rFonts w:ascii="Times New Roman" w:hAnsi="Times New Roman"/>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7F75D2"/>
    <w:rPr>
      <w:color w:val="0563C1" w:themeColor="hyperlink"/>
      <w:u w:val="single"/>
    </w:rPr>
  </w:style>
  <w:style w:type="character" w:styleId="SebutanYangBelumTerselesaikan">
    <w:name w:val="Unresolved Mention"/>
    <w:basedOn w:val="FontParagrafDefault"/>
    <w:uiPriority w:val="99"/>
    <w:semiHidden/>
    <w:unhideWhenUsed/>
    <w:rsid w:val="007F75D2"/>
    <w:rPr>
      <w:color w:val="605E5C"/>
      <w:shd w:val="clear" w:color="auto" w:fill="E1DFDD"/>
    </w:rPr>
  </w:style>
  <w:style w:type="paragraph" w:styleId="DaftarParagraf">
    <w:name w:val="List Paragraph"/>
    <w:basedOn w:val="Normal"/>
    <w:uiPriority w:val="34"/>
    <w:qFormat/>
    <w:rsid w:val="0041279E"/>
    <w:pPr>
      <w:ind w:left="720"/>
      <w:contextualSpacing/>
    </w:pPr>
  </w:style>
  <w:style w:type="character" w:customStyle="1" w:styleId="shorttext">
    <w:name w:val="short_text"/>
    <w:basedOn w:val="FontParagrafDefault"/>
    <w:rsid w:val="002524D1"/>
  </w:style>
  <w:style w:type="paragraph" w:customStyle="1" w:styleId="Default">
    <w:name w:val="Default"/>
    <w:rsid w:val="002524D1"/>
    <w:pPr>
      <w:autoSpaceDE w:val="0"/>
      <w:autoSpaceDN w:val="0"/>
      <w:adjustRightInd w:val="0"/>
    </w:pPr>
    <w:rPr>
      <w:rFonts w:ascii="Times New Roman" w:eastAsia="Times New Roman" w:hAnsi="Times New Roman" w:cs="Times New Roman"/>
      <w:color w:val="000000"/>
      <w:lang w:val="ru-RU" w:eastAsia="ru-RU"/>
    </w:rPr>
  </w:style>
  <w:style w:type="paragraph" w:customStyle="1" w:styleId="section">
    <w:name w:val="section"/>
    <w:link w:val="sectionChar"/>
    <w:autoRedefine/>
    <w:rsid w:val="002524D1"/>
    <w:pPr>
      <w:tabs>
        <w:tab w:val="left" w:pos="567"/>
      </w:tabs>
    </w:pPr>
    <w:rPr>
      <w:rFonts w:ascii="Times" w:eastAsia="Times New Roman" w:hAnsi="Times" w:cs="Times New Roman"/>
      <w:b/>
      <w:color w:val="000000"/>
      <w:sz w:val="22"/>
      <w:szCs w:val="22"/>
      <w:lang w:val="ru-RU"/>
    </w:rPr>
  </w:style>
  <w:style w:type="character" w:customStyle="1" w:styleId="sectionChar">
    <w:name w:val="section Char"/>
    <w:link w:val="section"/>
    <w:locked/>
    <w:rsid w:val="002524D1"/>
    <w:rPr>
      <w:rFonts w:ascii="Times" w:eastAsia="Times New Roman" w:hAnsi="Times" w:cs="Times New Roman"/>
      <w:b/>
      <w:color w:val="000000"/>
      <w:sz w:val="22"/>
      <w:szCs w:val="22"/>
      <w:lang w:val="ru-RU"/>
    </w:rPr>
  </w:style>
  <w:style w:type="paragraph" w:customStyle="1" w:styleId="References">
    <w:name w:val="References"/>
    <w:basedOn w:val="Normal"/>
    <w:rsid w:val="002524D1"/>
    <w:pPr>
      <w:numPr>
        <w:numId w:val="3"/>
      </w:numPr>
      <w:spacing w:line="360" w:lineRule="auto"/>
      <w:jc w:val="both"/>
    </w:pPr>
    <w:rPr>
      <w:rFonts w:eastAsia="Times New Roman" w:cs="Times New Roman"/>
      <w:sz w:val="24"/>
      <w:szCs w:val="20"/>
      <w:lang w:val="ru-RU"/>
    </w:rPr>
  </w:style>
  <w:style w:type="table" w:styleId="KisiTabel">
    <w:name w:val="Table Grid"/>
    <w:basedOn w:val="TabelNormal"/>
    <w:uiPriority w:val="59"/>
    <w:rsid w:val="00C93F54"/>
    <w:rPr>
      <w:rFonts w:eastAsiaTheme="minorEastAsia"/>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64D2F"/>
    <w:pPr>
      <w:tabs>
        <w:tab w:val="center" w:pos="4513"/>
        <w:tab w:val="right" w:pos="9026"/>
      </w:tabs>
    </w:pPr>
  </w:style>
  <w:style w:type="character" w:customStyle="1" w:styleId="HeaderKAR">
    <w:name w:val="Header KAR"/>
    <w:basedOn w:val="FontParagrafDefault"/>
    <w:link w:val="Header"/>
    <w:uiPriority w:val="99"/>
    <w:rsid w:val="00D64D2F"/>
    <w:rPr>
      <w:rFonts w:ascii="Times New Roman" w:hAnsi="Times New Roman"/>
      <w:sz w:val="22"/>
    </w:rPr>
  </w:style>
  <w:style w:type="paragraph" w:styleId="Footer">
    <w:name w:val="footer"/>
    <w:basedOn w:val="Normal"/>
    <w:link w:val="FooterKAR"/>
    <w:uiPriority w:val="99"/>
    <w:unhideWhenUsed/>
    <w:rsid w:val="00D64D2F"/>
    <w:pPr>
      <w:tabs>
        <w:tab w:val="center" w:pos="4513"/>
        <w:tab w:val="right" w:pos="9026"/>
      </w:tabs>
    </w:pPr>
  </w:style>
  <w:style w:type="character" w:customStyle="1" w:styleId="FooterKAR">
    <w:name w:val="Footer KAR"/>
    <w:basedOn w:val="FontParagrafDefault"/>
    <w:link w:val="Footer"/>
    <w:uiPriority w:val="99"/>
    <w:rsid w:val="00D64D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404840885">
      <w:bodyDiv w:val="1"/>
      <w:marLeft w:val="0"/>
      <w:marRight w:val="0"/>
      <w:marTop w:val="0"/>
      <w:marBottom w:val="0"/>
      <w:divBdr>
        <w:top w:val="none" w:sz="0" w:space="0" w:color="auto"/>
        <w:left w:val="none" w:sz="0" w:space="0" w:color="auto"/>
        <w:bottom w:val="none" w:sz="0" w:space="0" w:color="auto"/>
        <w:right w:val="none" w:sz="0" w:space="0" w:color="auto"/>
      </w:divBdr>
    </w:div>
    <w:div w:id="531263851">
      <w:bodyDiv w:val="1"/>
      <w:marLeft w:val="0"/>
      <w:marRight w:val="0"/>
      <w:marTop w:val="0"/>
      <w:marBottom w:val="0"/>
      <w:divBdr>
        <w:top w:val="none" w:sz="0" w:space="0" w:color="auto"/>
        <w:left w:val="none" w:sz="0" w:space="0" w:color="auto"/>
        <w:bottom w:val="none" w:sz="0" w:space="0" w:color="auto"/>
        <w:right w:val="none" w:sz="0" w:space="0" w:color="auto"/>
      </w:divBdr>
    </w:div>
    <w:div w:id="651367700">
      <w:bodyDiv w:val="1"/>
      <w:marLeft w:val="0"/>
      <w:marRight w:val="0"/>
      <w:marTop w:val="0"/>
      <w:marBottom w:val="0"/>
      <w:divBdr>
        <w:top w:val="none" w:sz="0" w:space="0" w:color="auto"/>
        <w:left w:val="none" w:sz="0" w:space="0" w:color="auto"/>
        <w:bottom w:val="none" w:sz="0" w:space="0" w:color="auto"/>
        <w:right w:val="none" w:sz="0" w:space="0" w:color="auto"/>
      </w:divBdr>
    </w:div>
    <w:div w:id="793475809">
      <w:bodyDiv w:val="1"/>
      <w:marLeft w:val="0"/>
      <w:marRight w:val="0"/>
      <w:marTop w:val="0"/>
      <w:marBottom w:val="0"/>
      <w:divBdr>
        <w:top w:val="none" w:sz="0" w:space="0" w:color="auto"/>
        <w:left w:val="none" w:sz="0" w:space="0" w:color="auto"/>
        <w:bottom w:val="none" w:sz="0" w:space="0" w:color="auto"/>
        <w:right w:val="none" w:sz="0" w:space="0" w:color="auto"/>
      </w:divBdr>
    </w:div>
    <w:div w:id="1031565204">
      <w:bodyDiv w:val="1"/>
      <w:marLeft w:val="0"/>
      <w:marRight w:val="0"/>
      <w:marTop w:val="0"/>
      <w:marBottom w:val="0"/>
      <w:divBdr>
        <w:top w:val="none" w:sz="0" w:space="0" w:color="auto"/>
        <w:left w:val="none" w:sz="0" w:space="0" w:color="auto"/>
        <w:bottom w:val="none" w:sz="0" w:space="0" w:color="auto"/>
        <w:right w:val="none" w:sz="0" w:space="0" w:color="auto"/>
      </w:divBdr>
    </w:div>
    <w:div w:id="1186021840">
      <w:bodyDiv w:val="1"/>
      <w:marLeft w:val="0"/>
      <w:marRight w:val="0"/>
      <w:marTop w:val="0"/>
      <w:marBottom w:val="0"/>
      <w:divBdr>
        <w:top w:val="none" w:sz="0" w:space="0" w:color="auto"/>
        <w:left w:val="none" w:sz="0" w:space="0" w:color="auto"/>
        <w:bottom w:val="none" w:sz="0" w:space="0" w:color="auto"/>
        <w:right w:val="none" w:sz="0" w:space="0" w:color="auto"/>
      </w:divBdr>
    </w:div>
    <w:div w:id="1428502206">
      <w:bodyDiv w:val="1"/>
      <w:marLeft w:val="0"/>
      <w:marRight w:val="0"/>
      <w:marTop w:val="0"/>
      <w:marBottom w:val="0"/>
      <w:divBdr>
        <w:top w:val="none" w:sz="0" w:space="0" w:color="auto"/>
        <w:left w:val="none" w:sz="0" w:space="0" w:color="auto"/>
        <w:bottom w:val="none" w:sz="0" w:space="0" w:color="auto"/>
        <w:right w:val="none" w:sz="0" w:space="0" w:color="auto"/>
      </w:divBdr>
    </w:div>
    <w:div w:id="1477144141">
      <w:bodyDiv w:val="1"/>
      <w:marLeft w:val="0"/>
      <w:marRight w:val="0"/>
      <w:marTop w:val="0"/>
      <w:marBottom w:val="0"/>
      <w:divBdr>
        <w:top w:val="none" w:sz="0" w:space="0" w:color="auto"/>
        <w:left w:val="none" w:sz="0" w:space="0" w:color="auto"/>
        <w:bottom w:val="none" w:sz="0" w:space="0" w:color="auto"/>
        <w:right w:val="none" w:sz="0" w:space="0" w:color="auto"/>
      </w:divBdr>
    </w:div>
    <w:div w:id="1662733487">
      <w:bodyDiv w:val="1"/>
      <w:marLeft w:val="0"/>
      <w:marRight w:val="0"/>
      <w:marTop w:val="0"/>
      <w:marBottom w:val="0"/>
      <w:divBdr>
        <w:top w:val="none" w:sz="0" w:space="0" w:color="auto"/>
        <w:left w:val="none" w:sz="0" w:space="0" w:color="auto"/>
        <w:bottom w:val="none" w:sz="0" w:space="0" w:color="auto"/>
        <w:right w:val="none" w:sz="0" w:space="0" w:color="auto"/>
      </w:divBdr>
    </w:div>
    <w:div w:id="1836530457">
      <w:bodyDiv w:val="1"/>
      <w:marLeft w:val="0"/>
      <w:marRight w:val="0"/>
      <w:marTop w:val="0"/>
      <w:marBottom w:val="0"/>
      <w:divBdr>
        <w:top w:val="none" w:sz="0" w:space="0" w:color="auto"/>
        <w:left w:val="none" w:sz="0" w:space="0" w:color="auto"/>
        <w:bottom w:val="none" w:sz="0" w:space="0" w:color="auto"/>
        <w:right w:val="none" w:sz="0" w:space="0" w:color="auto"/>
      </w:divBdr>
    </w:div>
    <w:div w:id="19805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9B6F-2F04-374F-99E4-E849E40D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T</dc:creator>
  <cp:keywords/>
  <dc:description/>
  <cp:lastModifiedBy>Andrea Gideon</cp:lastModifiedBy>
  <cp:revision>2</cp:revision>
  <cp:lastPrinted>2018-07-22T09:55:00Z</cp:lastPrinted>
  <dcterms:created xsi:type="dcterms:W3CDTF">2026-06-23T10:45:00Z</dcterms:created>
  <dcterms:modified xsi:type="dcterms:W3CDTF">2026-06-23T10:45:00Z</dcterms:modified>
</cp:coreProperties>
</file>